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8A52" w14:textId="77777777" w:rsidR="00D962BF" w:rsidRDefault="00AC7A16" w:rsidP="00AC7A16">
      <w:pPr>
        <w:spacing w:line="276" w:lineRule="auto"/>
        <w:rPr>
          <w:b/>
          <w:color w:val="auto"/>
          <w:szCs w:val="24"/>
        </w:rPr>
      </w:pPr>
      <w:r w:rsidRPr="003065B4">
        <w:rPr>
          <w:b/>
          <w:color w:val="auto"/>
          <w:szCs w:val="24"/>
          <w:u w:val="single"/>
        </w:rPr>
        <w:t>Ag</w:t>
      </w:r>
      <w:r w:rsidR="00283AD0">
        <w:rPr>
          <w:b/>
          <w:color w:val="auto"/>
          <w:szCs w:val="24"/>
          <w:u w:val="single"/>
        </w:rPr>
        <w:t>ricultur</w:t>
      </w:r>
      <w:r w:rsidR="00D962BF">
        <w:rPr>
          <w:b/>
          <w:color w:val="auto"/>
          <w:szCs w:val="24"/>
          <w:u w:val="single"/>
        </w:rPr>
        <w:t>al Vendor</w:t>
      </w:r>
      <w:r w:rsidRPr="003065B4">
        <w:rPr>
          <w:b/>
          <w:color w:val="auto"/>
          <w:szCs w:val="24"/>
          <w:u w:val="single"/>
        </w:rPr>
        <w:t xml:space="preserve"> P</w:t>
      </w:r>
      <w:r w:rsidR="00D962BF">
        <w:rPr>
          <w:b/>
          <w:color w:val="auto"/>
          <w:szCs w:val="24"/>
          <w:u w:val="single"/>
        </w:rPr>
        <w:t>olicies</w:t>
      </w:r>
      <w:r w:rsidRPr="003065B4">
        <w:rPr>
          <w:b/>
          <w:color w:val="auto"/>
          <w:szCs w:val="24"/>
        </w:rPr>
        <w:t xml:space="preserve">  </w:t>
      </w:r>
    </w:p>
    <w:p w14:paraId="7B612957" w14:textId="6C124358" w:rsidR="00AC7A16" w:rsidRPr="00E509FE" w:rsidRDefault="00AC7A16" w:rsidP="00AC7A16">
      <w:pPr>
        <w:spacing w:line="276" w:lineRule="auto"/>
        <w:rPr>
          <w:b/>
          <w:color w:val="FF0000"/>
          <w:szCs w:val="24"/>
          <w:u w:val="single"/>
        </w:rPr>
      </w:pPr>
      <w:r w:rsidRPr="003065B4">
        <w:rPr>
          <w:color w:val="auto"/>
          <w:szCs w:val="24"/>
        </w:rPr>
        <w:t>All vendors with edible products must either clearly label individual products with their name and address or have a visible sign with this information at point of sale in accordance with the federal Food Safety Act</w:t>
      </w:r>
      <w:r>
        <w:rPr>
          <w:color w:val="auto"/>
          <w:szCs w:val="24"/>
        </w:rPr>
        <w:t>.</w:t>
      </w:r>
    </w:p>
    <w:p w14:paraId="597BE404" w14:textId="77777777" w:rsidR="00AC7A16" w:rsidRPr="004A0C0E" w:rsidRDefault="00AC7A16" w:rsidP="00AC7A16">
      <w:pPr>
        <w:spacing w:line="276" w:lineRule="auto"/>
        <w:rPr>
          <w:szCs w:val="24"/>
        </w:rPr>
      </w:pPr>
      <w:r w:rsidRPr="004A0C0E">
        <w:rPr>
          <w:szCs w:val="24"/>
        </w:rPr>
        <w:t xml:space="preserve">No agricultural products may be </w:t>
      </w:r>
      <w:proofErr w:type="gramStart"/>
      <w:r w:rsidRPr="004A0C0E">
        <w:rPr>
          <w:szCs w:val="24"/>
        </w:rPr>
        <w:t>brokered</w:t>
      </w:r>
      <w:proofErr w:type="gramEnd"/>
      <w:r w:rsidRPr="004A0C0E">
        <w:rPr>
          <w:szCs w:val="24"/>
        </w:rPr>
        <w:t xml:space="preserve"> from other growers or producers. No vendor is permitted to sell anything grown, produced, or made </w:t>
      </w:r>
      <w:r w:rsidRPr="009F0E29">
        <w:rPr>
          <w:color w:val="auto"/>
          <w:szCs w:val="24"/>
        </w:rPr>
        <w:t xml:space="preserve">by another person or entity. </w:t>
      </w:r>
    </w:p>
    <w:p w14:paraId="00E75F93" w14:textId="77777777" w:rsidR="00AC7A16" w:rsidRDefault="00AC7A16" w:rsidP="00AC7A16">
      <w:pPr>
        <w:spacing w:line="276" w:lineRule="auto"/>
        <w:rPr>
          <w:szCs w:val="24"/>
        </w:rPr>
      </w:pPr>
      <w:r w:rsidRPr="004A0C0E">
        <w:rPr>
          <w:szCs w:val="24"/>
        </w:rPr>
        <w:t xml:space="preserve">No resale of agricultural products except for live plants outlined below. </w:t>
      </w:r>
    </w:p>
    <w:p w14:paraId="474A3004" w14:textId="77777777" w:rsidR="00AC7A16" w:rsidRDefault="00AC7A16" w:rsidP="00AC7A16">
      <w:pPr>
        <w:spacing w:line="276" w:lineRule="auto"/>
        <w:rPr>
          <w:szCs w:val="24"/>
        </w:rPr>
      </w:pPr>
      <w:r>
        <w:rPr>
          <w:szCs w:val="24"/>
        </w:rPr>
        <w:t xml:space="preserve">No sale of any cannabis seeds, plants, fresh or dried product is permitted at the Market. </w:t>
      </w:r>
    </w:p>
    <w:p w14:paraId="2BDB004D" w14:textId="77777777" w:rsidR="009E4E28" w:rsidRPr="00224C60" w:rsidRDefault="009E4E28" w:rsidP="00224C60">
      <w:pPr>
        <w:spacing w:after="160" w:line="276" w:lineRule="auto"/>
        <w:rPr>
          <w:b/>
          <w:szCs w:val="24"/>
        </w:rPr>
      </w:pPr>
      <w:r w:rsidRPr="00224C60">
        <w:rPr>
          <w:b/>
          <w:szCs w:val="24"/>
        </w:rPr>
        <w:t xml:space="preserve">Produce– </w:t>
      </w:r>
      <w:r w:rsidRPr="00224C60">
        <w:rPr>
          <w:szCs w:val="24"/>
        </w:rPr>
        <w:t>All produce vendors shall be the grower/producer. This category includes but is not limited to fresh or dried produce, nuts, and cut flowers.</w:t>
      </w:r>
    </w:p>
    <w:p w14:paraId="40C6AF5E" w14:textId="0AB32D25" w:rsidR="00A00FBD" w:rsidRPr="005E26F1" w:rsidRDefault="00D45A29" w:rsidP="005E26F1">
      <w:pPr>
        <w:spacing w:after="160" w:line="276" w:lineRule="auto"/>
        <w:rPr>
          <w:bCs/>
          <w:szCs w:val="24"/>
        </w:rPr>
      </w:pPr>
      <w:r w:rsidRPr="005E26F1">
        <w:rPr>
          <w:bCs/>
          <w:szCs w:val="24"/>
        </w:rPr>
        <w:t>Must reside in the State of New Mexico.</w:t>
      </w:r>
    </w:p>
    <w:p w14:paraId="1C96DE10" w14:textId="0EAF55BF" w:rsidR="00B52849" w:rsidRPr="005E26F1" w:rsidRDefault="00B52849" w:rsidP="005E26F1">
      <w:pPr>
        <w:spacing w:after="160" w:line="276" w:lineRule="auto"/>
        <w:rPr>
          <w:bCs/>
          <w:szCs w:val="24"/>
        </w:rPr>
      </w:pPr>
      <w:r w:rsidRPr="005E26F1">
        <w:rPr>
          <w:bCs/>
          <w:szCs w:val="24"/>
        </w:rPr>
        <w:t>Provide photos of property</w:t>
      </w:r>
      <w:r w:rsidR="00451FC4" w:rsidRPr="005E26F1">
        <w:rPr>
          <w:bCs/>
          <w:szCs w:val="24"/>
        </w:rPr>
        <w:t xml:space="preserve"> with you in some of them.</w:t>
      </w:r>
    </w:p>
    <w:p w14:paraId="7FF574E2" w14:textId="76AD10A0" w:rsidR="00451FC4" w:rsidRPr="005E26F1" w:rsidRDefault="002A29FF" w:rsidP="005E26F1">
      <w:pPr>
        <w:spacing w:after="160" w:line="276" w:lineRule="auto"/>
        <w:rPr>
          <w:bCs/>
          <w:szCs w:val="24"/>
        </w:rPr>
      </w:pPr>
      <w:r>
        <w:rPr>
          <w:bCs/>
          <w:szCs w:val="24"/>
        </w:rPr>
        <w:t>Provide a l</w:t>
      </w:r>
      <w:r w:rsidR="00451FC4" w:rsidRPr="005E26F1">
        <w:rPr>
          <w:bCs/>
          <w:szCs w:val="24"/>
        </w:rPr>
        <w:t>ist of proposed</w:t>
      </w:r>
      <w:r w:rsidR="00255566" w:rsidRPr="005E26F1">
        <w:rPr>
          <w:bCs/>
          <w:szCs w:val="24"/>
        </w:rPr>
        <w:t xml:space="preserve"> </w:t>
      </w:r>
      <w:r w:rsidR="009F4A71" w:rsidRPr="005E26F1">
        <w:rPr>
          <w:bCs/>
          <w:szCs w:val="24"/>
        </w:rPr>
        <w:t>products</w:t>
      </w:r>
      <w:r w:rsidR="00255566" w:rsidRPr="005E26F1">
        <w:rPr>
          <w:bCs/>
          <w:szCs w:val="24"/>
        </w:rPr>
        <w:t>.</w:t>
      </w:r>
    </w:p>
    <w:p w14:paraId="0BA7628B" w14:textId="77777777" w:rsidR="009E4E28" w:rsidRPr="00687D6C" w:rsidRDefault="009E4E28" w:rsidP="009E4E28">
      <w:pPr>
        <w:pStyle w:val="ListParagraph"/>
        <w:numPr>
          <w:ilvl w:val="1"/>
          <w:numId w:val="1"/>
        </w:numPr>
        <w:spacing w:after="160" w:line="276" w:lineRule="auto"/>
        <w:rPr>
          <w:b/>
          <w:szCs w:val="24"/>
        </w:rPr>
      </w:pPr>
      <w:r w:rsidRPr="00687D6C">
        <w:rPr>
          <w:b/>
          <w:szCs w:val="24"/>
        </w:rPr>
        <w:t xml:space="preserve">Roasted Green Chile – </w:t>
      </w:r>
      <w:r w:rsidRPr="00687D6C">
        <w:rPr>
          <w:szCs w:val="24"/>
        </w:rPr>
        <w:t xml:space="preserve">See Food </w:t>
      </w:r>
      <w:r>
        <w:rPr>
          <w:szCs w:val="24"/>
        </w:rPr>
        <w:t xml:space="preserve">Truck/Trailer Policies </w:t>
      </w:r>
    </w:p>
    <w:p w14:paraId="0420EA57" w14:textId="77777777" w:rsidR="00AC7A16" w:rsidRDefault="00AC7A16" w:rsidP="009F4A71">
      <w:pPr>
        <w:spacing w:after="160" w:line="276" w:lineRule="auto"/>
        <w:ind w:left="0" w:firstLine="0"/>
        <w:rPr>
          <w:szCs w:val="24"/>
        </w:rPr>
      </w:pPr>
      <w:r w:rsidRPr="009F4A71">
        <w:rPr>
          <w:b/>
          <w:szCs w:val="24"/>
        </w:rPr>
        <w:t>Dairy</w:t>
      </w:r>
      <w:r w:rsidRPr="009F4A71">
        <w:rPr>
          <w:szCs w:val="24"/>
        </w:rPr>
        <w:t xml:space="preserve"> – Dairy products meant for consumption must be permitted through the New Mexico Department of Agriculture. Vendors who sell dairy products meant for consumption must own and care for the animals the product is collected from.  </w:t>
      </w:r>
    </w:p>
    <w:p w14:paraId="546C7D31" w14:textId="5997991A" w:rsidR="00F1545B" w:rsidRDefault="00F1545B" w:rsidP="009F4A71">
      <w:pPr>
        <w:spacing w:after="160" w:line="276" w:lineRule="auto"/>
        <w:ind w:left="0" w:firstLine="0"/>
        <w:rPr>
          <w:szCs w:val="24"/>
        </w:rPr>
      </w:pPr>
      <w:r>
        <w:rPr>
          <w:szCs w:val="24"/>
        </w:rPr>
        <w:t>Must reside in one of these 6 counties: Dona Ana, Otero, Lincoln, Sierra</w:t>
      </w:r>
      <w:r w:rsidR="00752566">
        <w:rPr>
          <w:szCs w:val="24"/>
        </w:rPr>
        <w:t>, Luna, Grant</w:t>
      </w:r>
    </w:p>
    <w:p w14:paraId="5B93D760" w14:textId="5AC5B38B" w:rsidR="00752566" w:rsidRDefault="00752566" w:rsidP="009F4A71">
      <w:pPr>
        <w:spacing w:after="160" w:line="276" w:lineRule="auto"/>
        <w:ind w:left="0" w:firstLine="0"/>
        <w:rPr>
          <w:szCs w:val="24"/>
        </w:rPr>
      </w:pPr>
      <w:r>
        <w:rPr>
          <w:szCs w:val="24"/>
        </w:rPr>
        <w:t>Provide a copy of</w:t>
      </w:r>
      <w:r w:rsidR="00422D28">
        <w:rPr>
          <w:szCs w:val="24"/>
        </w:rPr>
        <w:t xml:space="preserve"> your Business Tax Id Number (BTIN) paperwork from the New Mexico Taxation and </w:t>
      </w:r>
      <w:r w:rsidR="00F74288">
        <w:rPr>
          <w:szCs w:val="24"/>
        </w:rPr>
        <w:t>R</w:t>
      </w:r>
      <w:r w:rsidR="00422D28">
        <w:rPr>
          <w:szCs w:val="24"/>
        </w:rPr>
        <w:t>evenue dept.</w:t>
      </w:r>
    </w:p>
    <w:p w14:paraId="54E4B20E" w14:textId="0FB5A8A0" w:rsidR="00A2652E" w:rsidRDefault="00A2652E" w:rsidP="009F4A71">
      <w:pPr>
        <w:spacing w:after="160" w:line="276" w:lineRule="auto"/>
        <w:ind w:left="0" w:firstLine="0"/>
        <w:rPr>
          <w:szCs w:val="24"/>
        </w:rPr>
      </w:pPr>
      <w:r>
        <w:rPr>
          <w:szCs w:val="24"/>
        </w:rPr>
        <w:t xml:space="preserve">Provide a copy of your Dairy permit from </w:t>
      </w:r>
      <w:r w:rsidR="00BA0A34">
        <w:rPr>
          <w:szCs w:val="24"/>
        </w:rPr>
        <w:t>NMDA</w:t>
      </w:r>
    </w:p>
    <w:p w14:paraId="43DB5797" w14:textId="586EE77F" w:rsidR="00D7490E" w:rsidRPr="009F4A71" w:rsidRDefault="00D7490E" w:rsidP="009F4A71">
      <w:pPr>
        <w:spacing w:after="160" w:line="276" w:lineRule="auto"/>
        <w:ind w:left="0" w:firstLine="0"/>
        <w:rPr>
          <w:szCs w:val="24"/>
        </w:rPr>
      </w:pPr>
      <w:r>
        <w:rPr>
          <w:szCs w:val="24"/>
        </w:rPr>
        <w:t>Provide photos of your property and herd</w:t>
      </w:r>
      <w:r w:rsidR="00A32908">
        <w:rPr>
          <w:szCs w:val="24"/>
        </w:rPr>
        <w:t>.</w:t>
      </w:r>
    </w:p>
    <w:p w14:paraId="71D5A0AC" w14:textId="77777777" w:rsidR="00D10031" w:rsidRDefault="00AC7A16" w:rsidP="00A32908">
      <w:pPr>
        <w:spacing w:after="160" w:line="276" w:lineRule="auto"/>
        <w:rPr>
          <w:szCs w:val="24"/>
        </w:rPr>
      </w:pPr>
      <w:r w:rsidRPr="00A32908">
        <w:rPr>
          <w:b/>
          <w:szCs w:val="24"/>
        </w:rPr>
        <w:t>Eggs –</w:t>
      </w:r>
      <w:r w:rsidRPr="00A32908">
        <w:rPr>
          <w:szCs w:val="24"/>
        </w:rPr>
        <w:t xml:space="preserve"> FCMLC permits the sale of poultry eggs. This includes, but is not limited to, chicken, duck, quail, ostrich, geese, turkey, pheasant, partridge, and emu. </w:t>
      </w:r>
    </w:p>
    <w:p w14:paraId="4602A397" w14:textId="77777777" w:rsidR="00E14CCF" w:rsidRDefault="00D10031" w:rsidP="00A32908">
      <w:pPr>
        <w:spacing w:after="160" w:line="276" w:lineRule="auto"/>
        <w:rPr>
          <w:szCs w:val="24"/>
        </w:rPr>
      </w:pPr>
      <w:r w:rsidRPr="00E14CCF">
        <w:rPr>
          <w:bCs/>
          <w:szCs w:val="24"/>
        </w:rPr>
        <w:t>Must reside in one of these 6 counties:</w:t>
      </w:r>
      <w:r>
        <w:rPr>
          <w:szCs w:val="24"/>
        </w:rPr>
        <w:t xml:space="preserve"> Dona Ana, Lincoln, Sierra, Grant, Luna</w:t>
      </w:r>
      <w:r w:rsidR="00E14CCF">
        <w:rPr>
          <w:szCs w:val="24"/>
        </w:rPr>
        <w:t>, Otero.</w:t>
      </w:r>
    </w:p>
    <w:p w14:paraId="7DCAC539" w14:textId="62F300FA" w:rsidR="00AC7A16" w:rsidRPr="00A32908" w:rsidRDefault="00AC7A16" w:rsidP="00A32908">
      <w:pPr>
        <w:spacing w:after="160" w:line="276" w:lineRule="auto"/>
        <w:rPr>
          <w:szCs w:val="24"/>
        </w:rPr>
      </w:pPr>
      <w:r w:rsidRPr="00A32908">
        <w:rPr>
          <w:szCs w:val="24"/>
        </w:rPr>
        <w:t xml:space="preserve">All vendors wishing to sell eggs must obtain an Ungraded Egg Sales permit from </w:t>
      </w:r>
      <w:r w:rsidR="00E14CCF">
        <w:rPr>
          <w:szCs w:val="24"/>
        </w:rPr>
        <w:t xml:space="preserve">the </w:t>
      </w:r>
      <w:r w:rsidRPr="00A32908">
        <w:rPr>
          <w:szCs w:val="24"/>
        </w:rPr>
        <w:t>NMDA. Vendors who sell eggs must own and care for all animals that the eggs are collected from.</w:t>
      </w:r>
      <w:r w:rsidR="00D16C89">
        <w:rPr>
          <w:szCs w:val="24"/>
        </w:rPr>
        <w:t xml:space="preserve"> Photos of coup</w:t>
      </w:r>
      <w:r w:rsidR="00144E47">
        <w:rPr>
          <w:szCs w:val="24"/>
        </w:rPr>
        <w:t xml:space="preserve"> set up and birds must be provided.</w:t>
      </w:r>
    </w:p>
    <w:p w14:paraId="454E5EED" w14:textId="5E7A9288" w:rsidR="00AC7A16" w:rsidRPr="00911DFE" w:rsidRDefault="00AC7A16" w:rsidP="00EB30D6">
      <w:pPr>
        <w:spacing w:after="160" w:line="276" w:lineRule="auto"/>
        <w:rPr>
          <w:szCs w:val="24"/>
        </w:rPr>
      </w:pPr>
      <w:r w:rsidRPr="00911DFE">
        <w:rPr>
          <w:b/>
          <w:szCs w:val="24"/>
        </w:rPr>
        <w:t>Honey –</w:t>
      </w:r>
      <w:r w:rsidRPr="00911DFE">
        <w:rPr>
          <w:szCs w:val="24"/>
        </w:rPr>
        <w:t xml:space="preserve"> All vendors selling honey must maintain all hives that honey is collected from. Hives must be located within the</w:t>
      </w:r>
      <w:r w:rsidR="000D4B5C">
        <w:rPr>
          <w:szCs w:val="24"/>
        </w:rPr>
        <w:t>se</w:t>
      </w:r>
      <w:r w:rsidR="00B77D75">
        <w:rPr>
          <w:szCs w:val="24"/>
        </w:rPr>
        <w:t xml:space="preserve"> 6</w:t>
      </w:r>
      <w:r w:rsidRPr="00911DFE">
        <w:rPr>
          <w:szCs w:val="24"/>
        </w:rPr>
        <w:t xml:space="preserve"> counties listed</w:t>
      </w:r>
      <w:r w:rsidR="00B77D75">
        <w:rPr>
          <w:szCs w:val="24"/>
        </w:rPr>
        <w:t>: Dona Ana, Lincoln, Otero, Sierra, Grant, Luna</w:t>
      </w:r>
      <w:r w:rsidRPr="00911DFE">
        <w:rPr>
          <w:szCs w:val="24"/>
        </w:rPr>
        <w:t xml:space="preserve">. </w:t>
      </w:r>
      <w:r w:rsidR="00EB30D6">
        <w:rPr>
          <w:szCs w:val="24"/>
        </w:rPr>
        <w:t>Photos of hives</w:t>
      </w:r>
      <w:r w:rsidR="00623A21">
        <w:rPr>
          <w:szCs w:val="24"/>
        </w:rPr>
        <w:t xml:space="preserve"> and beekeeping equipment are required. </w:t>
      </w:r>
      <w:r w:rsidRPr="00911DFE">
        <w:rPr>
          <w:szCs w:val="24"/>
        </w:rPr>
        <w:t xml:space="preserve">Honey that has any additional ingredients is a processed food item and requires a food processing permit as well as liability </w:t>
      </w:r>
      <w:r w:rsidRPr="00911DFE">
        <w:rPr>
          <w:szCs w:val="24"/>
        </w:rPr>
        <w:lastRenderedPageBreak/>
        <w:t xml:space="preserve">insurance. Processed honey products must be created with honey collected from hives that are owned or maintained by the vendor.   </w:t>
      </w:r>
    </w:p>
    <w:p w14:paraId="6A9C7ED7" w14:textId="77777777" w:rsidR="00AC7A16" w:rsidRPr="00911DFE" w:rsidRDefault="00AC7A16" w:rsidP="00911DFE">
      <w:pPr>
        <w:spacing w:after="160" w:line="276" w:lineRule="auto"/>
        <w:rPr>
          <w:szCs w:val="24"/>
        </w:rPr>
      </w:pPr>
      <w:r w:rsidRPr="00911DFE">
        <w:rPr>
          <w:b/>
          <w:szCs w:val="24"/>
        </w:rPr>
        <w:t>Live Plants –</w:t>
      </w:r>
      <w:r w:rsidRPr="00911DFE">
        <w:rPr>
          <w:szCs w:val="24"/>
        </w:rPr>
        <w:t xml:space="preserve"> All vendors selling whole, live plants are required to obtain a Nursery License from the New Mexico Department of Agriculture or be listed under FCMLC’s license. Plants purchased for resale are permitted if the vendors care for and nurture the plant for a minimum of 45 days. All receipts for resale plants must be kept for a minimum of twelve (12) months, and available to the Market Manager upon request. </w:t>
      </w:r>
    </w:p>
    <w:p w14:paraId="10BAE8A8" w14:textId="77777777" w:rsidR="00AC7A16" w:rsidRPr="00687D6C" w:rsidRDefault="00AC7A16" w:rsidP="00AC7A16">
      <w:pPr>
        <w:pStyle w:val="ListParagraph"/>
        <w:spacing w:line="276" w:lineRule="auto"/>
        <w:rPr>
          <w:szCs w:val="24"/>
        </w:rPr>
      </w:pPr>
      <w:r w:rsidRPr="00687D6C">
        <w:rPr>
          <w:szCs w:val="24"/>
        </w:rPr>
        <w:t xml:space="preserve">Plants that have been germinated from seed by the vendor have no minimum grow time before sale. </w:t>
      </w:r>
    </w:p>
    <w:p w14:paraId="6D7C33BE" w14:textId="77777777" w:rsidR="00AC7A16" w:rsidRPr="00687D6C" w:rsidRDefault="00AC7A16" w:rsidP="00AC7A16">
      <w:pPr>
        <w:pStyle w:val="ListParagraph"/>
        <w:numPr>
          <w:ilvl w:val="1"/>
          <w:numId w:val="1"/>
        </w:numPr>
        <w:spacing w:after="160" w:line="276" w:lineRule="auto"/>
        <w:rPr>
          <w:szCs w:val="24"/>
        </w:rPr>
      </w:pPr>
      <w:r w:rsidRPr="00687D6C">
        <w:rPr>
          <w:szCs w:val="24"/>
        </w:rPr>
        <w:t xml:space="preserve">Vendors who only sell plants at FCMLC may be listed under FCMLC’s Nursery License for $15 annually. Those selling elsewhere must hold a license in their own name. </w:t>
      </w:r>
    </w:p>
    <w:p w14:paraId="50DA0180" w14:textId="77777777" w:rsidR="00AC7A16" w:rsidRDefault="00AC7A16" w:rsidP="00AC7A16">
      <w:pPr>
        <w:pStyle w:val="ListParagraph"/>
        <w:numPr>
          <w:ilvl w:val="1"/>
          <w:numId w:val="1"/>
        </w:numPr>
        <w:spacing w:after="160" w:line="276" w:lineRule="auto"/>
        <w:rPr>
          <w:szCs w:val="24"/>
        </w:rPr>
      </w:pPr>
      <w:r w:rsidRPr="00687D6C">
        <w:rPr>
          <w:b/>
          <w:bCs/>
          <w:szCs w:val="24"/>
        </w:rPr>
        <w:t xml:space="preserve">Cut Flowers – </w:t>
      </w:r>
      <w:r w:rsidRPr="00687D6C">
        <w:rPr>
          <w:szCs w:val="24"/>
        </w:rPr>
        <w:t xml:space="preserve">Cut flowers may be sold without a nursery license. Vendors selling cut flowers are required to have cared for the living plant for a minimum of 45 days prior to cutting. </w:t>
      </w:r>
    </w:p>
    <w:p w14:paraId="48BDFAD8" w14:textId="10276053" w:rsidR="008C079B" w:rsidRDefault="008C079B" w:rsidP="008C079B">
      <w:pPr>
        <w:spacing w:after="160" w:line="276" w:lineRule="auto"/>
        <w:rPr>
          <w:szCs w:val="24"/>
        </w:rPr>
      </w:pPr>
      <w:r>
        <w:rPr>
          <w:szCs w:val="24"/>
        </w:rPr>
        <w:t xml:space="preserve">Must reside in one of these 6 counties: Dona Ana, Lincoln, Otero, grant, Sierra, </w:t>
      </w:r>
      <w:r w:rsidR="004A1A76">
        <w:rPr>
          <w:szCs w:val="24"/>
        </w:rPr>
        <w:t>Luna</w:t>
      </w:r>
    </w:p>
    <w:p w14:paraId="101D7F56" w14:textId="69869A15" w:rsidR="004A1A76" w:rsidRDefault="004A1A76" w:rsidP="008C079B">
      <w:pPr>
        <w:spacing w:after="160" w:line="276" w:lineRule="auto"/>
        <w:rPr>
          <w:szCs w:val="24"/>
        </w:rPr>
      </w:pPr>
      <w:r>
        <w:rPr>
          <w:szCs w:val="24"/>
        </w:rPr>
        <w:t xml:space="preserve">Provide a copy of </w:t>
      </w:r>
      <w:r w:rsidR="005E7069">
        <w:rPr>
          <w:szCs w:val="24"/>
        </w:rPr>
        <w:t>Business Tax Id Number (BTIN) paperwork from the New Mexico taxation and Revenue Dept.</w:t>
      </w:r>
    </w:p>
    <w:p w14:paraId="72E99A94" w14:textId="2F715ECA" w:rsidR="005E7069" w:rsidRPr="008C079B" w:rsidRDefault="005E7069" w:rsidP="008C079B">
      <w:pPr>
        <w:spacing w:after="160" w:line="276" w:lineRule="auto"/>
        <w:rPr>
          <w:szCs w:val="24"/>
        </w:rPr>
      </w:pPr>
      <w:r>
        <w:rPr>
          <w:szCs w:val="24"/>
        </w:rPr>
        <w:t>Provide</w:t>
      </w:r>
      <w:r w:rsidR="00D22B8F">
        <w:rPr>
          <w:szCs w:val="24"/>
        </w:rPr>
        <w:t xml:space="preserve"> photos of property, greenhouses, plants, etc.</w:t>
      </w:r>
    </w:p>
    <w:p w14:paraId="5678608B" w14:textId="47AB34E0" w:rsidR="00AC7A16" w:rsidRDefault="00AC7A16" w:rsidP="00911DFE">
      <w:pPr>
        <w:spacing w:after="160" w:line="276" w:lineRule="auto"/>
        <w:rPr>
          <w:szCs w:val="24"/>
        </w:rPr>
      </w:pPr>
      <w:r w:rsidRPr="00911DFE">
        <w:rPr>
          <w:b/>
          <w:szCs w:val="24"/>
        </w:rPr>
        <w:t>Meat –</w:t>
      </w:r>
      <w:r w:rsidRPr="00911DFE">
        <w:rPr>
          <w:szCs w:val="24"/>
        </w:rPr>
        <w:t xml:space="preserve"> Meat vendors must own and care for all livestock raised for human or animal consumption. Ownership shall be verified by a bill of sale, or the vendors registered brand.</w:t>
      </w:r>
      <w:r w:rsidR="00B80021">
        <w:rPr>
          <w:szCs w:val="24"/>
        </w:rPr>
        <w:t xml:space="preserve"> Must reside in the State of New Mexico</w:t>
      </w:r>
      <w:r w:rsidR="00DB66BE">
        <w:rPr>
          <w:szCs w:val="24"/>
        </w:rPr>
        <w:t xml:space="preserve">. Provide photo proof of herd. </w:t>
      </w:r>
      <w:r w:rsidR="00976793">
        <w:rPr>
          <w:szCs w:val="24"/>
        </w:rPr>
        <w:t>Comply with USDA label requirements</w:t>
      </w:r>
      <w:r w:rsidR="0028442A">
        <w:rPr>
          <w:szCs w:val="24"/>
        </w:rPr>
        <w:t xml:space="preserve"> on packaging.</w:t>
      </w:r>
    </w:p>
    <w:p w14:paraId="5D542152" w14:textId="77777777" w:rsidR="00AC7A16" w:rsidRDefault="00AC7A16" w:rsidP="00976793">
      <w:pPr>
        <w:spacing w:after="160" w:line="276" w:lineRule="auto"/>
        <w:ind w:left="0" w:firstLine="0"/>
        <w:rPr>
          <w:szCs w:val="24"/>
        </w:rPr>
      </w:pPr>
      <w:r w:rsidRPr="00911DFE">
        <w:rPr>
          <w:b/>
          <w:szCs w:val="24"/>
        </w:rPr>
        <w:t xml:space="preserve">Pet Food – </w:t>
      </w:r>
      <w:r w:rsidRPr="00911DFE">
        <w:rPr>
          <w:szCs w:val="24"/>
        </w:rPr>
        <w:t xml:space="preserve">All vendors selling food for animal consumption must abide by all guidelines put forth by the New Mexico Department of Agriculture. </w:t>
      </w:r>
      <w:r w:rsidRPr="00911DFE">
        <w:rPr>
          <w:szCs w:val="24"/>
          <w:shd w:val="clear" w:color="auto" w:fill="FFFFFF"/>
        </w:rPr>
        <w:t xml:space="preserve">Vendors can utilize fresh, frozen, commercially processed items in their final, for sale, products for animal consumption. </w:t>
      </w:r>
      <w:r w:rsidRPr="00911DFE">
        <w:rPr>
          <w:szCs w:val="24"/>
        </w:rPr>
        <w:t xml:space="preserve"> </w:t>
      </w:r>
    </w:p>
    <w:p w14:paraId="35919830" w14:textId="6309FE24" w:rsidR="00D310AD" w:rsidRDefault="00BA53B5" w:rsidP="00D310AD">
      <w:pPr>
        <w:pStyle w:val="NoSpacing"/>
      </w:pPr>
      <w:r>
        <w:t xml:space="preserve">Must reside in one of these 6 counties: </w:t>
      </w:r>
      <w:r w:rsidR="00D310AD">
        <w:t>Dona Ana, Lincoln, Otero, Grant, Luna, Sierra</w:t>
      </w:r>
    </w:p>
    <w:p w14:paraId="1D60B3AC" w14:textId="77777777" w:rsidR="008C3CAD" w:rsidRDefault="008C3CAD" w:rsidP="00D310AD">
      <w:pPr>
        <w:pStyle w:val="NoSpacing"/>
      </w:pPr>
    </w:p>
    <w:p w14:paraId="1BFA205F" w14:textId="2632FDB5" w:rsidR="00842AAF" w:rsidRDefault="00692360" w:rsidP="00842AAF">
      <w:r>
        <w:t>Provide a copy of your Business Tax Id Number (BTIN) paperwork from the New Mexico Taxation and Revenue Dept.</w:t>
      </w:r>
    </w:p>
    <w:p w14:paraId="623B7EFE" w14:textId="276A39D1" w:rsidR="008C3CAD" w:rsidRDefault="008C3CAD" w:rsidP="00692360">
      <w:r>
        <w:t>Provide photos of your creation process, kitchen</w:t>
      </w:r>
      <w:r w:rsidR="008D779E">
        <w:t xml:space="preserve"> and equipment, finished product and labeling.</w:t>
      </w:r>
    </w:p>
    <w:p w14:paraId="40910ACD" w14:textId="77777777" w:rsidR="001C3331" w:rsidRPr="00BA0A34" w:rsidRDefault="001C3331" w:rsidP="001C3331">
      <w:pPr>
        <w:spacing w:after="160" w:line="276" w:lineRule="auto"/>
        <w:rPr>
          <w:szCs w:val="24"/>
        </w:rPr>
      </w:pPr>
      <w:r w:rsidRPr="00BA0A34">
        <w:rPr>
          <w:b/>
          <w:szCs w:val="24"/>
        </w:rPr>
        <w:t xml:space="preserve">Hemp Flower/Buds - </w:t>
      </w:r>
      <w:r w:rsidRPr="00BA0A34">
        <w:rPr>
          <w:szCs w:val="24"/>
        </w:rPr>
        <w:t>The vendor must provide the following documentation with their initial FCMLC application and continue to provide valid and current documentation throughout the year regardless of the start date of their market approval.</w:t>
      </w:r>
    </w:p>
    <w:p w14:paraId="17583178" w14:textId="77777777" w:rsidR="001C3331" w:rsidRPr="00B76707" w:rsidRDefault="001C3331" w:rsidP="001C3331">
      <w:pPr>
        <w:pStyle w:val="ListParagraph"/>
        <w:numPr>
          <w:ilvl w:val="1"/>
          <w:numId w:val="2"/>
        </w:numPr>
        <w:spacing w:after="0" w:line="240" w:lineRule="auto"/>
        <w:rPr>
          <w:szCs w:val="24"/>
        </w:rPr>
      </w:pPr>
      <w:r>
        <w:rPr>
          <w:szCs w:val="24"/>
        </w:rPr>
        <w:t xml:space="preserve">A </w:t>
      </w:r>
      <w:r w:rsidRPr="00B76707">
        <w:rPr>
          <w:szCs w:val="24"/>
        </w:rPr>
        <w:t xml:space="preserve">Valid and current Grower License provided by NMDA with vendor name on it. </w:t>
      </w:r>
    </w:p>
    <w:p w14:paraId="2D6E77A6" w14:textId="77777777" w:rsidR="001C3331" w:rsidRPr="00B76707" w:rsidRDefault="001C3331" w:rsidP="001C3331">
      <w:pPr>
        <w:pStyle w:val="ListParagraph"/>
        <w:numPr>
          <w:ilvl w:val="2"/>
          <w:numId w:val="2"/>
        </w:numPr>
        <w:spacing w:after="0" w:line="240" w:lineRule="auto"/>
        <w:rPr>
          <w:szCs w:val="24"/>
        </w:rPr>
      </w:pPr>
      <w:r w:rsidRPr="00B76707">
        <w:rPr>
          <w:szCs w:val="24"/>
        </w:rPr>
        <w:t xml:space="preserve">The location must be the same as the farm location </w:t>
      </w:r>
      <w:r>
        <w:rPr>
          <w:szCs w:val="24"/>
        </w:rPr>
        <w:t>FCMLC</w:t>
      </w:r>
      <w:r w:rsidRPr="00B76707">
        <w:rPr>
          <w:szCs w:val="24"/>
        </w:rPr>
        <w:t xml:space="preserve"> inspected</w:t>
      </w:r>
      <w:r>
        <w:rPr>
          <w:szCs w:val="24"/>
        </w:rPr>
        <w:t>.</w:t>
      </w:r>
    </w:p>
    <w:p w14:paraId="01F0F7D8" w14:textId="77777777" w:rsidR="001C3331" w:rsidRPr="00B76707" w:rsidRDefault="001C3331" w:rsidP="001C3331">
      <w:pPr>
        <w:pStyle w:val="ListParagraph"/>
        <w:numPr>
          <w:ilvl w:val="1"/>
          <w:numId w:val="2"/>
        </w:numPr>
        <w:spacing w:after="0" w:line="240" w:lineRule="auto"/>
        <w:rPr>
          <w:szCs w:val="24"/>
        </w:rPr>
      </w:pPr>
      <w:r w:rsidRPr="00B76707">
        <w:rPr>
          <w:szCs w:val="24"/>
        </w:rPr>
        <w:lastRenderedPageBreak/>
        <w:t>Valid and current Harvest License provided by NMDA with vendor’s name on it.</w:t>
      </w:r>
    </w:p>
    <w:p w14:paraId="1460D976" w14:textId="77777777" w:rsidR="001C3331" w:rsidRPr="00B76707" w:rsidRDefault="001C3331" w:rsidP="001C3331">
      <w:pPr>
        <w:pStyle w:val="ListParagraph"/>
        <w:numPr>
          <w:ilvl w:val="1"/>
          <w:numId w:val="2"/>
        </w:numPr>
        <w:spacing w:after="0" w:line="240" w:lineRule="auto"/>
        <w:rPr>
          <w:szCs w:val="24"/>
        </w:rPr>
      </w:pPr>
      <w:r w:rsidRPr="00B76707">
        <w:rPr>
          <w:szCs w:val="24"/>
        </w:rPr>
        <w:t>If Hemp product states that the product is ‘Organic’; the vendor must provide a valid and current Organic Certificate with the vendor’s name on it</w:t>
      </w:r>
    </w:p>
    <w:p w14:paraId="62833BFD" w14:textId="77777777" w:rsidR="001C3331" w:rsidRPr="00B76707" w:rsidRDefault="001C3331" w:rsidP="001C3331">
      <w:pPr>
        <w:pStyle w:val="ListParagraph"/>
        <w:numPr>
          <w:ilvl w:val="1"/>
          <w:numId w:val="2"/>
        </w:numPr>
        <w:spacing w:after="0" w:line="240" w:lineRule="auto"/>
        <w:rPr>
          <w:szCs w:val="24"/>
        </w:rPr>
      </w:pPr>
      <w:r w:rsidRPr="00B76707">
        <w:rPr>
          <w:szCs w:val="24"/>
        </w:rPr>
        <w:t xml:space="preserve">All Hemp must be tested by the state of </w:t>
      </w:r>
      <w:proofErr w:type="gramStart"/>
      <w:r w:rsidRPr="00B76707">
        <w:rPr>
          <w:szCs w:val="24"/>
        </w:rPr>
        <w:t>NM</w:t>
      </w:r>
      <w:proofErr w:type="gramEnd"/>
      <w:r w:rsidRPr="00B76707">
        <w:rPr>
          <w:szCs w:val="24"/>
        </w:rPr>
        <w:t xml:space="preserve"> and the vender must provide a valid and current COA certificate. </w:t>
      </w:r>
    </w:p>
    <w:p w14:paraId="5FA14BA0" w14:textId="77777777" w:rsidR="001C3331" w:rsidRPr="00B76707" w:rsidRDefault="001C3331" w:rsidP="001C3331">
      <w:pPr>
        <w:pStyle w:val="ListParagraph"/>
        <w:numPr>
          <w:ilvl w:val="1"/>
          <w:numId w:val="2"/>
        </w:numPr>
        <w:spacing w:after="0" w:line="240" w:lineRule="auto"/>
        <w:rPr>
          <w:szCs w:val="24"/>
        </w:rPr>
      </w:pPr>
      <w:r w:rsidRPr="00B76707">
        <w:rPr>
          <w:szCs w:val="24"/>
        </w:rPr>
        <w:t>All the above licenses and certificates must always be displayed in the booth and available for inspection.</w:t>
      </w:r>
    </w:p>
    <w:p w14:paraId="49DF167C" w14:textId="77777777" w:rsidR="001C3331" w:rsidRPr="00B76707" w:rsidRDefault="001C3331" w:rsidP="001C3331">
      <w:pPr>
        <w:pStyle w:val="ListParagraph"/>
        <w:numPr>
          <w:ilvl w:val="1"/>
          <w:numId w:val="2"/>
        </w:numPr>
        <w:spacing w:after="0" w:line="240" w:lineRule="auto"/>
        <w:rPr>
          <w:szCs w:val="24"/>
        </w:rPr>
      </w:pPr>
      <w:r w:rsidRPr="00B76707">
        <w:rPr>
          <w:szCs w:val="24"/>
        </w:rPr>
        <w:t>If licenses and certificates are not available for inspection or are not current and valid, hemp products may not be sold.</w:t>
      </w:r>
    </w:p>
    <w:p w14:paraId="0E6E7954" w14:textId="77777777" w:rsidR="001C3331" w:rsidRPr="0094234E" w:rsidRDefault="001C3331" w:rsidP="001C3331">
      <w:pPr>
        <w:pStyle w:val="ListParagraph"/>
        <w:numPr>
          <w:ilvl w:val="1"/>
          <w:numId w:val="2"/>
        </w:numPr>
        <w:spacing w:after="0" w:line="240" w:lineRule="auto"/>
        <w:rPr>
          <w:szCs w:val="24"/>
        </w:rPr>
      </w:pPr>
      <w:r w:rsidRPr="00B76707">
        <w:rPr>
          <w:szCs w:val="24"/>
        </w:rPr>
        <w:t>If a grower or harvest license is not a ‘Continues</w:t>
      </w:r>
      <w:r w:rsidRPr="0094234E">
        <w:rPr>
          <w:szCs w:val="24"/>
        </w:rPr>
        <w:t xml:space="preserve"> Grower License’, the vendor can only sell during the three months from the date the license was issued.</w:t>
      </w:r>
    </w:p>
    <w:p w14:paraId="3F313CAB" w14:textId="77777777" w:rsidR="001C3331" w:rsidRPr="0094234E" w:rsidRDefault="001C3331" w:rsidP="001C3331">
      <w:pPr>
        <w:pStyle w:val="ListParagraph"/>
        <w:numPr>
          <w:ilvl w:val="1"/>
          <w:numId w:val="2"/>
        </w:numPr>
        <w:spacing w:before="100" w:beforeAutospacing="1" w:after="100" w:afterAutospacing="1" w:line="240" w:lineRule="auto"/>
        <w:rPr>
          <w:szCs w:val="24"/>
        </w:rPr>
      </w:pPr>
      <w:r w:rsidRPr="0094234E">
        <w:rPr>
          <w:szCs w:val="24"/>
        </w:rPr>
        <w:t xml:space="preserve">Any product sold at FCMLC must fall within </w:t>
      </w:r>
      <w:proofErr w:type="gramStart"/>
      <w:r w:rsidRPr="0094234E">
        <w:rPr>
          <w:szCs w:val="24"/>
        </w:rPr>
        <w:t>any and all</w:t>
      </w:r>
      <w:proofErr w:type="gramEnd"/>
      <w:r w:rsidRPr="0094234E">
        <w:rPr>
          <w:szCs w:val="24"/>
        </w:rPr>
        <w:t xml:space="preserve"> State and Federal legal limits for THC. Any product(s) that do not fall within State and Federal legal limits for THC may NOT be sold at the FCMLC.</w:t>
      </w:r>
    </w:p>
    <w:p w14:paraId="5EF14BF4" w14:textId="77777777" w:rsidR="001C3331" w:rsidRPr="0094234E" w:rsidRDefault="001C3331" w:rsidP="001C3331">
      <w:pPr>
        <w:pStyle w:val="ListParagraph"/>
        <w:numPr>
          <w:ilvl w:val="1"/>
          <w:numId w:val="2"/>
        </w:numPr>
        <w:spacing w:before="100" w:beforeAutospacing="1" w:after="100" w:afterAutospacing="1" w:line="240" w:lineRule="auto"/>
        <w:rPr>
          <w:szCs w:val="24"/>
        </w:rPr>
      </w:pPr>
      <w:r w:rsidRPr="0094234E">
        <w:rPr>
          <w:szCs w:val="24"/>
        </w:rPr>
        <w:t xml:space="preserve">The vendor must stay educated and comply with all State and Federal laws regarding the growing, harvesting and selling of hemp. </w:t>
      </w:r>
    </w:p>
    <w:p w14:paraId="69FBB5B1" w14:textId="77777777" w:rsidR="001C3331" w:rsidRPr="0094234E" w:rsidRDefault="001C3331" w:rsidP="001C3331">
      <w:pPr>
        <w:pStyle w:val="ListParagraph"/>
        <w:numPr>
          <w:ilvl w:val="1"/>
          <w:numId w:val="2"/>
        </w:numPr>
        <w:spacing w:before="100" w:beforeAutospacing="1" w:after="100" w:afterAutospacing="1" w:line="240" w:lineRule="auto"/>
        <w:rPr>
          <w:szCs w:val="24"/>
        </w:rPr>
      </w:pPr>
      <w:r w:rsidRPr="0094234E">
        <w:rPr>
          <w:szCs w:val="24"/>
        </w:rPr>
        <w:t xml:space="preserve">All hemp vendors have a vested interest in protecting the FCMLC and agree to work closely with the market manager and the </w:t>
      </w:r>
      <w:r>
        <w:rPr>
          <w:szCs w:val="24"/>
        </w:rPr>
        <w:t>B</w:t>
      </w:r>
      <w:r w:rsidRPr="0094234E">
        <w:rPr>
          <w:szCs w:val="24"/>
        </w:rPr>
        <w:t xml:space="preserve">oard.  </w:t>
      </w:r>
    </w:p>
    <w:p w14:paraId="20F4FC72" w14:textId="77777777" w:rsidR="001C3331" w:rsidRPr="00911DFE" w:rsidRDefault="001C3331" w:rsidP="00911DFE">
      <w:pPr>
        <w:spacing w:after="160" w:line="276" w:lineRule="auto"/>
        <w:rPr>
          <w:b/>
          <w:szCs w:val="24"/>
        </w:rPr>
      </w:pPr>
    </w:p>
    <w:p w14:paraId="7F8F341B" w14:textId="77777777" w:rsidR="00AC7A16" w:rsidRPr="00687D6C" w:rsidRDefault="00AC7A16" w:rsidP="00AC7A16">
      <w:pPr>
        <w:spacing w:line="276" w:lineRule="auto"/>
        <w:rPr>
          <w:color w:val="auto"/>
          <w:szCs w:val="24"/>
        </w:rPr>
      </w:pPr>
      <w:r w:rsidRPr="00687D6C">
        <w:rPr>
          <w:color w:val="auto"/>
          <w:szCs w:val="24"/>
        </w:rPr>
        <w:t xml:space="preserve">Land utilized for agricultural products need not be owned by the vendor. Leased land is permissible if the above-named guidelines are followed. Documentation must be provided upon request. </w:t>
      </w:r>
    </w:p>
    <w:p w14:paraId="33CEF089" w14:textId="77777777" w:rsidR="00AC7A16" w:rsidRPr="00687D6C" w:rsidRDefault="00AC7A16" w:rsidP="00AC7A16">
      <w:pPr>
        <w:spacing w:line="276" w:lineRule="auto"/>
        <w:rPr>
          <w:color w:val="auto"/>
          <w:szCs w:val="24"/>
        </w:rPr>
      </w:pPr>
      <w:r w:rsidRPr="00687D6C">
        <w:rPr>
          <w:color w:val="auto"/>
          <w:szCs w:val="24"/>
        </w:rPr>
        <w:t>A site inspection</w:t>
      </w:r>
      <w:r>
        <w:rPr>
          <w:color w:val="auto"/>
          <w:szCs w:val="24"/>
        </w:rPr>
        <w:t>, via Google Maps, photos and/or in person</w:t>
      </w:r>
      <w:r w:rsidRPr="00687D6C">
        <w:rPr>
          <w:color w:val="auto"/>
          <w:szCs w:val="24"/>
        </w:rPr>
        <w:t xml:space="preserve"> shall be conducted for all Ag. products prior to orientation and vendor acceptance. </w:t>
      </w:r>
      <w:r>
        <w:rPr>
          <w:color w:val="auto"/>
          <w:szCs w:val="24"/>
        </w:rPr>
        <w:t>Additional site inspections will be conducted if deemed necessary by the Market Manager with the assistance of a PI committee member and/or a BOD appointee.</w:t>
      </w:r>
    </w:p>
    <w:p w14:paraId="22B26B0E" w14:textId="77777777" w:rsidR="001A4263" w:rsidRPr="00A215F4" w:rsidRDefault="001A4263" w:rsidP="001A4263">
      <w:pPr>
        <w:keepNext/>
        <w:keepLines/>
        <w:spacing w:before="40" w:after="120" w:line="276" w:lineRule="auto"/>
        <w:ind w:left="0"/>
        <w:outlineLvl w:val="1"/>
        <w:rPr>
          <w:rFonts w:asciiTheme="minorHAnsi" w:eastAsiaTheme="majorEastAsia" w:hAnsiTheme="minorHAnsi" w:cstheme="minorHAnsi"/>
          <w:b/>
          <w:bCs/>
          <w:color w:val="auto"/>
          <w:sz w:val="28"/>
          <w:szCs w:val="28"/>
        </w:rPr>
      </w:pPr>
      <w:bookmarkStart w:id="0" w:name="_Toc511858247"/>
      <w:bookmarkStart w:id="1" w:name="_Toc511858300"/>
      <w:r w:rsidRPr="00A215F4">
        <w:rPr>
          <w:rFonts w:asciiTheme="minorHAnsi" w:eastAsiaTheme="majorEastAsia" w:hAnsiTheme="minorHAnsi" w:cstheme="minorHAnsi"/>
          <w:b/>
          <w:color w:val="auto"/>
          <w:spacing w:val="-1"/>
          <w:sz w:val="28"/>
          <w:szCs w:val="28"/>
        </w:rPr>
        <w:t>Agricultural</w:t>
      </w:r>
      <w:r w:rsidRPr="00A215F4">
        <w:rPr>
          <w:rFonts w:asciiTheme="minorHAnsi" w:eastAsiaTheme="majorEastAsia" w:hAnsiTheme="minorHAnsi" w:cstheme="minorHAnsi"/>
          <w:b/>
          <w:color w:val="auto"/>
          <w:spacing w:val="-7"/>
          <w:sz w:val="28"/>
          <w:szCs w:val="28"/>
        </w:rPr>
        <w:t xml:space="preserve"> </w:t>
      </w:r>
      <w:r w:rsidRPr="00A215F4">
        <w:rPr>
          <w:rFonts w:asciiTheme="minorHAnsi" w:eastAsiaTheme="majorEastAsia" w:hAnsiTheme="minorHAnsi" w:cstheme="minorHAnsi"/>
          <w:b/>
          <w:color w:val="auto"/>
          <w:spacing w:val="-1"/>
          <w:sz w:val="28"/>
          <w:szCs w:val="28"/>
        </w:rPr>
        <w:t>and</w:t>
      </w:r>
      <w:r w:rsidRPr="00A215F4">
        <w:rPr>
          <w:rFonts w:asciiTheme="minorHAnsi" w:eastAsiaTheme="majorEastAsia" w:hAnsiTheme="minorHAnsi" w:cstheme="minorHAnsi"/>
          <w:b/>
          <w:color w:val="auto"/>
          <w:spacing w:val="-7"/>
          <w:sz w:val="28"/>
          <w:szCs w:val="28"/>
        </w:rPr>
        <w:t xml:space="preserve"> </w:t>
      </w:r>
      <w:r w:rsidRPr="00A215F4">
        <w:rPr>
          <w:rFonts w:asciiTheme="minorHAnsi" w:eastAsiaTheme="majorEastAsia" w:hAnsiTheme="minorHAnsi" w:cstheme="minorHAnsi"/>
          <w:b/>
          <w:color w:val="auto"/>
          <w:spacing w:val="-1"/>
          <w:sz w:val="28"/>
          <w:szCs w:val="28"/>
        </w:rPr>
        <w:t>Food</w:t>
      </w:r>
      <w:r w:rsidRPr="00A215F4">
        <w:rPr>
          <w:rFonts w:asciiTheme="minorHAnsi" w:eastAsiaTheme="majorEastAsia" w:hAnsiTheme="minorHAnsi" w:cstheme="minorHAnsi"/>
          <w:b/>
          <w:color w:val="auto"/>
          <w:spacing w:val="-8"/>
          <w:sz w:val="28"/>
          <w:szCs w:val="28"/>
        </w:rPr>
        <w:t xml:space="preserve"> </w:t>
      </w:r>
      <w:r w:rsidRPr="00A215F4">
        <w:rPr>
          <w:rFonts w:asciiTheme="minorHAnsi" w:eastAsiaTheme="majorEastAsia" w:hAnsiTheme="minorHAnsi" w:cstheme="minorHAnsi"/>
          <w:b/>
          <w:color w:val="auto"/>
          <w:spacing w:val="-1"/>
          <w:sz w:val="28"/>
          <w:szCs w:val="28"/>
        </w:rPr>
        <w:t>Initiatives</w:t>
      </w:r>
      <w:bookmarkEnd w:id="0"/>
      <w:bookmarkEnd w:id="1"/>
    </w:p>
    <w:p w14:paraId="31C1AF02" w14:textId="77777777" w:rsidR="001A4263" w:rsidRPr="00A215F4" w:rsidRDefault="001A4263" w:rsidP="001A4263">
      <w:pPr>
        <w:widowControl w:val="0"/>
        <w:spacing w:after="120" w:line="276" w:lineRule="auto"/>
        <w:ind w:left="0" w:firstLine="0"/>
        <w:rPr>
          <w:rFonts w:eastAsia="Calibri"/>
          <w:color w:val="000000" w:themeColor="text1"/>
          <w:szCs w:val="24"/>
        </w:rPr>
      </w:pPr>
      <w:r w:rsidRPr="00A215F4">
        <w:rPr>
          <w:rFonts w:eastAsia="Calibri"/>
          <w:color w:val="000000" w:themeColor="text1"/>
          <w:spacing w:val="-1"/>
          <w:szCs w:val="24"/>
        </w:rPr>
        <w:t xml:space="preserve">FCMLC is proud to promote local agriculture as an important community resource.  </w:t>
      </w:r>
      <w:r w:rsidRPr="00A215F4">
        <w:rPr>
          <w:rFonts w:eastAsia="Calibri"/>
          <w:color w:val="000000" w:themeColor="text1"/>
          <w:spacing w:val="-2"/>
          <w:szCs w:val="24"/>
        </w:rPr>
        <w:t>School</w:t>
      </w:r>
      <w:r w:rsidRPr="00A215F4">
        <w:rPr>
          <w:rFonts w:eastAsia="Calibri"/>
          <w:color w:val="000000" w:themeColor="text1"/>
          <w:szCs w:val="24"/>
        </w:rPr>
        <w:t xml:space="preserve"> </w:t>
      </w:r>
      <w:r w:rsidRPr="00A215F4">
        <w:rPr>
          <w:rFonts w:eastAsia="Calibri"/>
          <w:color w:val="000000" w:themeColor="text1"/>
          <w:spacing w:val="-1"/>
          <w:szCs w:val="24"/>
        </w:rPr>
        <w:t>and</w:t>
      </w:r>
      <w:r w:rsidRPr="00A215F4">
        <w:rPr>
          <w:rFonts w:eastAsia="Calibri"/>
          <w:color w:val="000000" w:themeColor="text1"/>
          <w:szCs w:val="24"/>
        </w:rPr>
        <w:t xml:space="preserve"> </w:t>
      </w:r>
      <w:r w:rsidRPr="00A215F4">
        <w:rPr>
          <w:rFonts w:eastAsia="Calibri"/>
          <w:color w:val="000000" w:themeColor="text1"/>
          <w:spacing w:val="-1"/>
          <w:szCs w:val="24"/>
        </w:rPr>
        <w:t>Community</w:t>
      </w:r>
      <w:r>
        <w:rPr>
          <w:rFonts w:eastAsia="Calibri"/>
          <w:color w:val="000000" w:themeColor="text1"/>
          <w:spacing w:val="61"/>
          <w:szCs w:val="24"/>
        </w:rPr>
        <w:t xml:space="preserve"> </w:t>
      </w:r>
      <w:proofErr w:type="gramStart"/>
      <w:r w:rsidRPr="00A215F4">
        <w:rPr>
          <w:rFonts w:eastAsia="Calibri"/>
          <w:color w:val="000000" w:themeColor="text1"/>
          <w:spacing w:val="-1"/>
          <w:szCs w:val="24"/>
        </w:rPr>
        <w:t>Gardens</w:t>
      </w:r>
      <w:r>
        <w:rPr>
          <w:rFonts w:eastAsia="Calibri"/>
          <w:color w:val="000000" w:themeColor="text1"/>
          <w:spacing w:val="-2"/>
          <w:szCs w:val="24"/>
        </w:rPr>
        <w:t xml:space="preserve"> are</w:t>
      </w:r>
      <w:proofErr w:type="gramEnd"/>
      <w:r>
        <w:rPr>
          <w:rFonts w:eastAsia="Calibri"/>
          <w:color w:val="000000" w:themeColor="text1"/>
          <w:spacing w:val="-2"/>
          <w:szCs w:val="24"/>
        </w:rPr>
        <w:t xml:space="preserve"> </w:t>
      </w:r>
      <w:r w:rsidRPr="00A215F4">
        <w:rPr>
          <w:rFonts w:eastAsia="Calibri"/>
          <w:color w:val="000000" w:themeColor="text1"/>
          <w:spacing w:val="-1"/>
          <w:szCs w:val="24"/>
        </w:rPr>
        <w:t>welcome</w:t>
      </w:r>
      <w:r w:rsidRPr="00A215F4">
        <w:rPr>
          <w:rFonts w:eastAsia="Calibri"/>
          <w:color w:val="000000" w:themeColor="text1"/>
          <w:spacing w:val="-2"/>
          <w:szCs w:val="24"/>
        </w:rPr>
        <w:t xml:space="preserve"> </w:t>
      </w:r>
      <w:r w:rsidRPr="00A215F4">
        <w:rPr>
          <w:rFonts w:eastAsia="Calibri"/>
          <w:color w:val="000000" w:themeColor="text1"/>
          <w:spacing w:val="-1"/>
          <w:szCs w:val="24"/>
        </w:rPr>
        <w:t>participants</w:t>
      </w:r>
      <w:r w:rsidRPr="00A215F4">
        <w:rPr>
          <w:rFonts w:eastAsia="Calibri"/>
          <w:color w:val="000000" w:themeColor="text1"/>
          <w:spacing w:val="1"/>
          <w:szCs w:val="24"/>
        </w:rPr>
        <w:t xml:space="preserve"> </w:t>
      </w:r>
      <w:r w:rsidRPr="00A215F4">
        <w:rPr>
          <w:rFonts w:eastAsia="Calibri"/>
          <w:color w:val="000000" w:themeColor="text1"/>
          <w:szCs w:val="24"/>
        </w:rPr>
        <w:t>in</w:t>
      </w:r>
      <w:r w:rsidRPr="00A215F4">
        <w:rPr>
          <w:rFonts w:eastAsia="Calibri"/>
          <w:color w:val="000000" w:themeColor="text1"/>
          <w:spacing w:val="-1"/>
          <w:szCs w:val="24"/>
        </w:rPr>
        <w:t xml:space="preserve"> the</w:t>
      </w:r>
      <w:r w:rsidRPr="00A215F4">
        <w:rPr>
          <w:rFonts w:eastAsia="Calibri"/>
          <w:color w:val="000000" w:themeColor="text1"/>
          <w:spacing w:val="-2"/>
          <w:szCs w:val="24"/>
        </w:rPr>
        <w:t xml:space="preserve"> </w:t>
      </w:r>
      <w:r w:rsidRPr="00A215F4">
        <w:rPr>
          <w:rFonts w:eastAsia="Calibri"/>
          <w:color w:val="000000" w:themeColor="text1"/>
          <w:spacing w:val="-1"/>
          <w:szCs w:val="24"/>
        </w:rPr>
        <w:t xml:space="preserve">Market. School and community gardens are exempt from annual membership but pay the weekly space fee for the weeks that they are active Market participants. </w:t>
      </w:r>
      <w:r w:rsidRPr="00A215F4">
        <w:rPr>
          <w:rFonts w:eastAsia="Calibri"/>
          <w:color w:val="000000" w:themeColor="text1"/>
          <w:szCs w:val="24"/>
        </w:rPr>
        <w:t xml:space="preserve">A site check, and confirmation of the status of the organization, may be required prior to admittance into the Market at the discretion of the Market Manager. </w:t>
      </w:r>
    </w:p>
    <w:p w14:paraId="3D1BFD95" w14:textId="77777777" w:rsidR="006F277D" w:rsidRDefault="006F277D"/>
    <w:sectPr w:rsidR="006F2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4B5"/>
    <w:multiLevelType w:val="hybridMultilevel"/>
    <w:tmpl w:val="C606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B0C1C"/>
    <w:multiLevelType w:val="hybridMultilevel"/>
    <w:tmpl w:val="8706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046189">
    <w:abstractNumId w:val="1"/>
  </w:num>
  <w:num w:numId="2" w16cid:durableId="197717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16"/>
    <w:rsid w:val="000D4B5C"/>
    <w:rsid w:val="00144E47"/>
    <w:rsid w:val="001A4263"/>
    <w:rsid w:val="001C3331"/>
    <w:rsid w:val="00224C60"/>
    <w:rsid w:val="00255566"/>
    <w:rsid w:val="00283AD0"/>
    <w:rsid w:val="0028442A"/>
    <w:rsid w:val="002A29FF"/>
    <w:rsid w:val="00422D28"/>
    <w:rsid w:val="00451FC4"/>
    <w:rsid w:val="004A1A76"/>
    <w:rsid w:val="00597E54"/>
    <w:rsid w:val="005E26F1"/>
    <w:rsid w:val="005E7069"/>
    <w:rsid w:val="00623A21"/>
    <w:rsid w:val="00635C30"/>
    <w:rsid w:val="00692360"/>
    <w:rsid w:val="006F277D"/>
    <w:rsid w:val="00752566"/>
    <w:rsid w:val="007E174A"/>
    <w:rsid w:val="00842AAF"/>
    <w:rsid w:val="008C079B"/>
    <w:rsid w:val="008C3CAD"/>
    <w:rsid w:val="008D779E"/>
    <w:rsid w:val="00911DFE"/>
    <w:rsid w:val="00976793"/>
    <w:rsid w:val="009E4E28"/>
    <w:rsid w:val="009F4A71"/>
    <w:rsid w:val="00A00FBD"/>
    <w:rsid w:val="00A2652E"/>
    <w:rsid w:val="00A32908"/>
    <w:rsid w:val="00A3624A"/>
    <w:rsid w:val="00AC7A16"/>
    <w:rsid w:val="00B52849"/>
    <w:rsid w:val="00B77D75"/>
    <w:rsid w:val="00B80021"/>
    <w:rsid w:val="00BA0A34"/>
    <w:rsid w:val="00BA53B5"/>
    <w:rsid w:val="00C719BF"/>
    <w:rsid w:val="00D10031"/>
    <w:rsid w:val="00D16C89"/>
    <w:rsid w:val="00D22B8F"/>
    <w:rsid w:val="00D310AD"/>
    <w:rsid w:val="00D45A29"/>
    <w:rsid w:val="00D7490E"/>
    <w:rsid w:val="00D952B8"/>
    <w:rsid w:val="00D962BF"/>
    <w:rsid w:val="00DB66BE"/>
    <w:rsid w:val="00E14CCF"/>
    <w:rsid w:val="00EB30D6"/>
    <w:rsid w:val="00F1545B"/>
    <w:rsid w:val="00F31B49"/>
    <w:rsid w:val="00F7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1CD1"/>
  <w15:chartTrackingRefBased/>
  <w15:docId w15:val="{4731EEBE-76BA-48C9-A38C-5ACD96F1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16"/>
    <w:pPr>
      <w:spacing w:after="119" w:line="259" w:lineRule="auto"/>
      <w:ind w:left="10" w:hanging="10"/>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AC7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A16"/>
    <w:rPr>
      <w:rFonts w:eastAsiaTheme="majorEastAsia" w:cstheme="majorBidi"/>
      <w:color w:val="272727" w:themeColor="text1" w:themeTint="D8"/>
    </w:rPr>
  </w:style>
  <w:style w:type="paragraph" w:styleId="Title">
    <w:name w:val="Title"/>
    <w:basedOn w:val="Normal"/>
    <w:next w:val="Normal"/>
    <w:link w:val="TitleChar"/>
    <w:uiPriority w:val="10"/>
    <w:qFormat/>
    <w:rsid w:val="00AC7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A16"/>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A16"/>
    <w:pPr>
      <w:spacing w:before="160"/>
      <w:jc w:val="center"/>
    </w:pPr>
    <w:rPr>
      <w:i/>
      <w:iCs/>
      <w:color w:val="404040" w:themeColor="text1" w:themeTint="BF"/>
    </w:rPr>
  </w:style>
  <w:style w:type="character" w:customStyle="1" w:styleId="QuoteChar">
    <w:name w:val="Quote Char"/>
    <w:basedOn w:val="DefaultParagraphFont"/>
    <w:link w:val="Quote"/>
    <w:uiPriority w:val="29"/>
    <w:rsid w:val="00AC7A16"/>
    <w:rPr>
      <w:i/>
      <w:iCs/>
      <w:color w:val="404040" w:themeColor="text1" w:themeTint="BF"/>
    </w:rPr>
  </w:style>
  <w:style w:type="paragraph" w:styleId="ListParagraph">
    <w:name w:val="List Paragraph"/>
    <w:basedOn w:val="Normal"/>
    <w:uiPriority w:val="34"/>
    <w:qFormat/>
    <w:rsid w:val="00AC7A16"/>
    <w:pPr>
      <w:ind w:left="720"/>
      <w:contextualSpacing/>
    </w:pPr>
  </w:style>
  <w:style w:type="character" w:styleId="IntenseEmphasis">
    <w:name w:val="Intense Emphasis"/>
    <w:basedOn w:val="DefaultParagraphFont"/>
    <w:uiPriority w:val="21"/>
    <w:qFormat/>
    <w:rsid w:val="00AC7A16"/>
    <w:rPr>
      <w:i/>
      <w:iCs/>
      <w:color w:val="0F4761" w:themeColor="accent1" w:themeShade="BF"/>
    </w:rPr>
  </w:style>
  <w:style w:type="paragraph" w:styleId="IntenseQuote">
    <w:name w:val="Intense Quote"/>
    <w:basedOn w:val="Normal"/>
    <w:next w:val="Normal"/>
    <w:link w:val="IntenseQuoteChar"/>
    <w:uiPriority w:val="30"/>
    <w:qFormat/>
    <w:rsid w:val="00AC7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A16"/>
    <w:rPr>
      <w:i/>
      <w:iCs/>
      <w:color w:val="0F4761" w:themeColor="accent1" w:themeShade="BF"/>
    </w:rPr>
  </w:style>
  <w:style w:type="character" w:styleId="IntenseReference">
    <w:name w:val="Intense Reference"/>
    <w:basedOn w:val="DefaultParagraphFont"/>
    <w:uiPriority w:val="32"/>
    <w:qFormat/>
    <w:rsid w:val="00AC7A16"/>
    <w:rPr>
      <w:b/>
      <w:bCs/>
      <w:smallCaps/>
      <w:color w:val="0F4761" w:themeColor="accent1" w:themeShade="BF"/>
      <w:spacing w:val="5"/>
    </w:rPr>
  </w:style>
  <w:style w:type="paragraph" w:styleId="NoSpacing">
    <w:name w:val="No Spacing"/>
    <w:uiPriority w:val="1"/>
    <w:qFormat/>
    <w:rsid w:val="00D310AD"/>
    <w:pPr>
      <w:spacing w:after="0" w:line="240" w:lineRule="auto"/>
      <w:ind w:left="10" w:hanging="10"/>
    </w:pPr>
    <w:rPr>
      <w:rFonts w:ascii="Times New Roman" w:eastAsia="Times New Roman"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1167</Words>
  <Characters>5768</Characters>
  <Application>Microsoft Office Word</Application>
  <DocSecurity>0</DocSecurity>
  <Lines>103</Lines>
  <Paragraphs>58</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50</cp:revision>
  <dcterms:created xsi:type="dcterms:W3CDTF">2026-04-29T15:35:00Z</dcterms:created>
  <dcterms:modified xsi:type="dcterms:W3CDTF">2026-04-30T16:41:00Z</dcterms:modified>
</cp:coreProperties>
</file>