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C752" w14:textId="42141278" w:rsidR="006839D8" w:rsidRDefault="00E572B4" w:rsidP="00E572B4">
      <w:pPr>
        <w:spacing w:line="276" w:lineRule="auto"/>
        <w:rPr>
          <w:color w:val="auto"/>
          <w:szCs w:val="24"/>
        </w:rPr>
      </w:pPr>
      <w:r w:rsidRPr="00687D6C">
        <w:rPr>
          <w:b/>
          <w:color w:val="auto"/>
          <w:szCs w:val="24"/>
          <w:u w:val="single"/>
        </w:rPr>
        <w:t xml:space="preserve">Arts &amp; Crafts </w:t>
      </w:r>
      <w:r w:rsidR="00BD0505">
        <w:rPr>
          <w:b/>
          <w:color w:val="auto"/>
          <w:szCs w:val="24"/>
          <w:u w:val="single"/>
        </w:rPr>
        <w:t>Policies</w:t>
      </w:r>
    </w:p>
    <w:p w14:paraId="3D14BCFD" w14:textId="3F40D08E" w:rsidR="005D3C74" w:rsidRDefault="00665CDB" w:rsidP="00E572B4">
      <w:pPr>
        <w:spacing w:line="276" w:lineRule="auto"/>
        <w:rPr>
          <w:color w:val="auto"/>
          <w:szCs w:val="24"/>
        </w:rPr>
      </w:pPr>
      <w:r>
        <w:rPr>
          <w:color w:val="auto"/>
          <w:szCs w:val="24"/>
        </w:rPr>
        <w:t xml:space="preserve">All </w:t>
      </w:r>
      <w:r w:rsidR="002E34FD">
        <w:rPr>
          <w:color w:val="auto"/>
          <w:szCs w:val="24"/>
        </w:rPr>
        <w:t>products must be made</w:t>
      </w:r>
      <w:r w:rsidR="00243F84">
        <w:rPr>
          <w:color w:val="auto"/>
          <w:szCs w:val="24"/>
        </w:rPr>
        <w:t>/created</w:t>
      </w:r>
      <w:r w:rsidR="002E34FD">
        <w:rPr>
          <w:color w:val="auto"/>
          <w:szCs w:val="24"/>
        </w:rPr>
        <w:t xml:space="preserve"> by the vendor who </w:t>
      </w:r>
      <w:r w:rsidR="006839D8">
        <w:rPr>
          <w:color w:val="auto"/>
          <w:szCs w:val="24"/>
        </w:rPr>
        <w:t>sells them</w:t>
      </w:r>
      <w:r w:rsidR="00D15A3F">
        <w:rPr>
          <w:color w:val="auto"/>
          <w:szCs w:val="24"/>
        </w:rPr>
        <w:t xml:space="preserve"> at the market. Vendors are permitted to </w:t>
      </w:r>
      <w:r w:rsidR="00B47ADE">
        <w:rPr>
          <w:color w:val="auto"/>
          <w:szCs w:val="24"/>
        </w:rPr>
        <w:t xml:space="preserve">utilize commercially purchased ingredients and components to create </w:t>
      </w:r>
      <w:r w:rsidR="00B34B78">
        <w:rPr>
          <w:color w:val="auto"/>
          <w:szCs w:val="24"/>
        </w:rPr>
        <w:t xml:space="preserve">a </w:t>
      </w:r>
      <w:r w:rsidR="00B47ADE">
        <w:rPr>
          <w:color w:val="auto"/>
          <w:szCs w:val="24"/>
        </w:rPr>
        <w:t>significantly altered final</w:t>
      </w:r>
      <w:r w:rsidR="00B34B78">
        <w:rPr>
          <w:color w:val="auto"/>
          <w:szCs w:val="24"/>
        </w:rPr>
        <w:t xml:space="preserve"> product as determined by the Product Integrity </w:t>
      </w:r>
      <w:r w:rsidR="005D3C74">
        <w:rPr>
          <w:color w:val="auto"/>
          <w:szCs w:val="24"/>
        </w:rPr>
        <w:t>C</w:t>
      </w:r>
      <w:r w:rsidR="00B34B78">
        <w:rPr>
          <w:color w:val="auto"/>
          <w:szCs w:val="24"/>
        </w:rPr>
        <w:t>ommittee</w:t>
      </w:r>
      <w:r w:rsidR="005D3C74">
        <w:rPr>
          <w:color w:val="auto"/>
          <w:szCs w:val="24"/>
        </w:rPr>
        <w:t>.</w:t>
      </w:r>
    </w:p>
    <w:p w14:paraId="768829D5" w14:textId="77777777" w:rsidR="00063ACC" w:rsidRDefault="005D3C74" w:rsidP="00E572B4">
      <w:pPr>
        <w:spacing w:line="276" w:lineRule="auto"/>
        <w:rPr>
          <w:bCs/>
          <w:color w:val="auto"/>
          <w:szCs w:val="24"/>
        </w:rPr>
      </w:pPr>
      <w:r w:rsidRPr="00A768D4">
        <w:rPr>
          <w:bCs/>
          <w:color w:val="auto"/>
          <w:szCs w:val="24"/>
        </w:rPr>
        <w:t>The sale of gift sets is permitted if the sets contain items made by the vendor so that the value</w:t>
      </w:r>
      <w:r w:rsidR="00A768D4">
        <w:rPr>
          <w:bCs/>
          <w:color w:val="auto"/>
          <w:szCs w:val="24"/>
        </w:rPr>
        <w:t xml:space="preserve"> of the set is the vendor’s work</w:t>
      </w:r>
      <w:r w:rsidR="00E23915">
        <w:rPr>
          <w:bCs/>
          <w:color w:val="auto"/>
          <w:szCs w:val="24"/>
        </w:rPr>
        <w:t xml:space="preserve">. A vendor may add a premade store-bought item to enhance the set, </w:t>
      </w:r>
      <w:r w:rsidR="00A72E6E">
        <w:rPr>
          <w:bCs/>
          <w:color w:val="auto"/>
          <w:szCs w:val="24"/>
        </w:rPr>
        <w:t>such as a soap dish with their soap, or a bath scru</w:t>
      </w:r>
      <w:r w:rsidR="004601AB">
        <w:rPr>
          <w:bCs/>
          <w:color w:val="auto"/>
          <w:szCs w:val="24"/>
        </w:rPr>
        <w:t>b, etc., but the focus of the gift set must be the vendor’s work.</w:t>
      </w:r>
    </w:p>
    <w:p w14:paraId="0C52D290" w14:textId="3100DBBF" w:rsidR="005B5C23" w:rsidRDefault="00B47ADE" w:rsidP="00E572B4">
      <w:pPr>
        <w:spacing w:line="276" w:lineRule="auto"/>
        <w:rPr>
          <w:color w:val="auto"/>
          <w:szCs w:val="24"/>
        </w:rPr>
      </w:pPr>
      <w:r>
        <w:rPr>
          <w:color w:val="auto"/>
          <w:szCs w:val="24"/>
        </w:rPr>
        <w:t xml:space="preserve"> </w:t>
      </w:r>
      <w:r w:rsidR="00E572B4" w:rsidRPr="00687D6C">
        <w:rPr>
          <w:color w:val="auto"/>
          <w:szCs w:val="24"/>
        </w:rPr>
        <w:t xml:space="preserve">All arts and crafts vendors and applicants must provide photos of </w:t>
      </w:r>
      <w:r w:rsidR="003D187E">
        <w:rPr>
          <w:color w:val="auto"/>
          <w:szCs w:val="24"/>
        </w:rPr>
        <w:t xml:space="preserve">finished </w:t>
      </w:r>
      <w:r w:rsidR="00E572B4" w:rsidRPr="00687D6C">
        <w:rPr>
          <w:color w:val="auto"/>
          <w:szCs w:val="24"/>
        </w:rPr>
        <w:t xml:space="preserve">products </w:t>
      </w:r>
      <w:r w:rsidR="00CF5A8C">
        <w:rPr>
          <w:color w:val="auto"/>
          <w:szCs w:val="24"/>
        </w:rPr>
        <w:t>they want to sell</w:t>
      </w:r>
      <w:r w:rsidR="00E572B4" w:rsidRPr="00687D6C">
        <w:rPr>
          <w:color w:val="auto"/>
          <w:szCs w:val="24"/>
        </w:rPr>
        <w:t xml:space="preserve"> at the Market. Photos must show the product(s), workspace</w:t>
      </w:r>
      <w:r w:rsidR="00065C64">
        <w:rPr>
          <w:color w:val="auto"/>
          <w:szCs w:val="24"/>
        </w:rPr>
        <w:t>, supplies</w:t>
      </w:r>
      <w:r w:rsidR="00CF5A8C">
        <w:rPr>
          <w:color w:val="auto"/>
          <w:szCs w:val="24"/>
        </w:rPr>
        <w:t xml:space="preserve"> and equipment</w:t>
      </w:r>
      <w:r w:rsidR="00E572B4" w:rsidRPr="00687D6C">
        <w:rPr>
          <w:color w:val="auto"/>
          <w:szCs w:val="24"/>
        </w:rPr>
        <w:t>, process of creating the product</w:t>
      </w:r>
      <w:r w:rsidR="00E572B4">
        <w:rPr>
          <w:color w:val="auto"/>
          <w:szCs w:val="24"/>
        </w:rPr>
        <w:t xml:space="preserve"> and you creating the product</w:t>
      </w:r>
      <w:r w:rsidR="00E572B4" w:rsidRPr="00687D6C">
        <w:rPr>
          <w:color w:val="auto"/>
          <w:szCs w:val="24"/>
        </w:rPr>
        <w:t>. Further verification may be required via site inspection.</w:t>
      </w:r>
      <w:r w:rsidR="00E572B4">
        <w:rPr>
          <w:color w:val="auto"/>
          <w:szCs w:val="24"/>
        </w:rPr>
        <w:t xml:space="preserve"> </w:t>
      </w:r>
      <w:r w:rsidR="00E10BD2" w:rsidRPr="00D01366">
        <w:rPr>
          <w:b/>
          <w:bCs/>
          <w:color w:val="auto"/>
          <w:szCs w:val="24"/>
        </w:rPr>
        <w:t xml:space="preserve">Videos are not </w:t>
      </w:r>
      <w:r w:rsidR="00D01366" w:rsidRPr="00D01366">
        <w:rPr>
          <w:b/>
          <w:bCs/>
          <w:color w:val="auto"/>
          <w:szCs w:val="24"/>
        </w:rPr>
        <w:t>accepted</w:t>
      </w:r>
      <w:r w:rsidR="00D01366">
        <w:rPr>
          <w:b/>
          <w:bCs/>
          <w:color w:val="auto"/>
          <w:szCs w:val="24"/>
        </w:rPr>
        <w:t>.</w:t>
      </w:r>
    </w:p>
    <w:p w14:paraId="5B5A2FD7" w14:textId="7EC5FB9E" w:rsidR="00E572B4" w:rsidRDefault="00094339" w:rsidP="00E572B4">
      <w:pPr>
        <w:spacing w:line="276" w:lineRule="auto"/>
        <w:rPr>
          <w:color w:val="auto"/>
          <w:szCs w:val="24"/>
        </w:rPr>
      </w:pPr>
      <w:r>
        <w:rPr>
          <w:color w:val="auto"/>
          <w:szCs w:val="24"/>
        </w:rPr>
        <w:t xml:space="preserve">Must reside in one of </w:t>
      </w:r>
      <w:r w:rsidR="008167E6">
        <w:rPr>
          <w:color w:val="auto"/>
          <w:szCs w:val="24"/>
        </w:rPr>
        <w:t xml:space="preserve">the following counties: Dona Ana, Otero, Sierra, Grant, Lincoln, </w:t>
      </w:r>
      <w:r w:rsidR="008963D5">
        <w:rPr>
          <w:color w:val="auto"/>
          <w:szCs w:val="24"/>
        </w:rPr>
        <w:t>or Luna.</w:t>
      </w:r>
      <w:r w:rsidR="00D423AE">
        <w:rPr>
          <w:color w:val="auto"/>
          <w:szCs w:val="24"/>
        </w:rPr>
        <w:t xml:space="preserve"> </w:t>
      </w:r>
    </w:p>
    <w:p w14:paraId="4A6E77D4" w14:textId="7ABCE040" w:rsidR="005B5C23" w:rsidRPr="005B5C23" w:rsidRDefault="005B5C23" w:rsidP="005B5C23">
      <w:pPr>
        <w:spacing w:after="160" w:line="276" w:lineRule="auto"/>
        <w:rPr>
          <w:szCs w:val="24"/>
        </w:rPr>
      </w:pPr>
      <w:r>
        <w:rPr>
          <w:szCs w:val="24"/>
        </w:rPr>
        <w:t>Provide a c</w:t>
      </w:r>
      <w:r w:rsidRPr="005B5C23">
        <w:rPr>
          <w:szCs w:val="24"/>
        </w:rPr>
        <w:t xml:space="preserve">opy of </w:t>
      </w:r>
      <w:r w:rsidR="00436F90">
        <w:rPr>
          <w:szCs w:val="24"/>
        </w:rPr>
        <w:t xml:space="preserve">your </w:t>
      </w:r>
      <w:r w:rsidRPr="005B5C23">
        <w:rPr>
          <w:szCs w:val="24"/>
        </w:rPr>
        <w:t xml:space="preserve">Business Tax Id Number (BTIN) paperwork from </w:t>
      </w:r>
      <w:r w:rsidR="00900BB6">
        <w:rPr>
          <w:szCs w:val="24"/>
        </w:rPr>
        <w:t xml:space="preserve">the </w:t>
      </w:r>
      <w:r w:rsidRPr="005B5C23">
        <w:rPr>
          <w:szCs w:val="24"/>
        </w:rPr>
        <w:t>New Mexico Taxation and Revenue Dept</w:t>
      </w:r>
      <w:r w:rsidR="004C532C">
        <w:rPr>
          <w:szCs w:val="24"/>
        </w:rPr>
        <w:t xml:space="preserve">. </w:t>
      </w:r>
    </w:p>
    <w:p w14:paraId="0FCEE650" w14:textId="681EF18B" w:rsidR="005B5C23" w:rsidRDefault="004C532C" w:rsidP="00E572B4">
      <w:pPr>
        <w:spacing w:line="276" w:lineRule="auto"/>
        <w:rPr>
          <w:color w:val="auto"/>
          <w:szCs w:val="24"/>
        </w:rPr>
      </w:pPr>
      <w:r>
        <w:rPr>
          <w:color w:val="auto"/>
          <w:szCs w:val="24"/>
        </w:rPr>
        <w:t>Provide a copy of your Business</w:t>
      </w:r>
      <w:r w:rsidR="00773298">
        <w:rPr>
          <w:color w:val="auto"/>
          <w:szCs w:val="24"/>
        </w:rPr>
        <w:t xml:space="preserve"> Registration from the City of Las Cruces</w:t>
      </w:r>
      <w:r w:rsidR="00CC3B5D">
        <w:rPr>
          <w:color w:val="auto"/>
          <w:szCs w:val="24"/>
        </w:rPr>
        <w:t xml:space="preserve"> or Dona Ana County</w:t>
      </w:r>
      <w:r w:rsidR="003E469C">
        <w:rPr>
          <w:color w:val="auto"/>
          <w:szCs w:val="24"/>
        </w:rPr>
        <w:t xml:space="preserve">. If you reside outside of Dona Ana County, you will use our </w:t>
      </w:r>
      <w:r w:rsidR="007813B2">
        <w:rPr>
          <w:color w:val="auto"/>
          <w:szCs w:val="24"/>
        </w:rPr>
        <w:t xml:space="preserve">exempt form instead. </w:t>
      </w:r>
      <w:r w:rsidR="00BF52FE">
        <w:rPr>
          <w:color w:val="auto"/>
          <w:szCs w:val="24"/>
        </w:rPr>
        <w:t>If you made less than $1000 in the previous year, you may also use our exempt</w:t>
      </w:r>
      <w:r w:rsidR="005F3C96">
        <w:rPr>
          <w:color w:val="auto"/>
          <w:szCs w:val="24"/>
        </w:rPr>
        <w:t xml:space="preserve"> form for business registration.</w:t>
      </w:r>
    </w:p>
    <w:p w14:paraId="2DEA2F36" w14:textId="77777777" w:rsidR="00E572B4" w:rsidRPr="006329DF" w:rsidRDefault="00E572B4" w:rsidP="00E572B4">
      <w:pPr>
        <w:spacing w:line="276" w:lineRule="auto"/>
        <w:rPr>
          <w:bCs/>
          <w:color w:val="auto"/>
          <w:szCs w:val="24"/>
        </w:rPr>
      </w:pPr>
      <w:r w:rsidRPr="00AA50D0">
        <w:rPr>
          <w:bCs/>
          <w:color w:val="auto"/>
          <w:szCs w:val="24"/>
        </w:rPr>
        <w:t>The use of premade items by a vendor as part of their products is permitted provided the item is permanently altered by the work of the vendor so that a new product has been created.</w:t>
      </w:r>
    </w:p>
    <w:p w14:paraId="0C21F7DF" w14:textId="77777777" w:rsidR="00E572B4" w:rsidRDefault="00E572B4" w:rsidP="00E572B4">
      <w:pPr>
        <w:spacing w:line="276" w:lineRule="auto"/>
        <w:rPr>
          <w:color w:val="auto"/>
          <w:szCs w:val="24"/>
        </w:rPr>
      </w:pPr>
      <w:r w:rsidRPr="00640DEF">
        <w:rPr>
          <w:color w:val="auto"/>
          <w:szCs w:val="24"/>
        </w:rPr>
        <w:t>Purchasing images from computer sites for use on/with your products is permitted, provided the finished product has been altered/creatively enhanced by your own ideas/work/process/embellishments. Final approval of products will be determined by Product Integrity and Market Management.</w:t>
      </w:r>
    </w:p>
    <w:p w14:paraId="0E2EE3E8" w14:textId="77777777" w:rsidR="00E572B4" w:rsidRPr="00687D6C" w:rsidRDefault="00E572B4" w:rsidP="00E572B4">
      <w:pPr>
        <w:spacing w:line="276" w:lineRule="auto"/>
        <w:ind w:left="0" w:firstLine="0"/>
        <w:rPr>
          <w:color w:val="auto"/>
          <w:szCs w:val="24"/>
        </w:rPr>
      </w:pPr>
      <w:r w:rsidRPr="00687D6C">
        <w:rPr>
          <w:b/>
          <w:color w:val="auto"/>
          <w:szCs w:val="24"/>
          <w:u w:val="single"/>
        </w:rPr>
        <w:t xml:space="preserve">Artwork - </w:t>
      </w:r>
      <w:r w:rsidRPr="00687D6C">
        <w:rPr>
          <w:color w:val="auto"/>
          <w:szCs w:val="24"/>
        </w:rPr>
        <w:t xml:space="preserve">All artwork must be the original and complete work of the vendor selling the work. </w:t>
      </w:r>
    </w:p>
    <w:p w14:paraId="37E9F01B" w14:textId="77777777" w:rsidR="00E572B4" w:rsidRPr="00687D6C" w:rsidRDefault="00E572B4" w:rsidP="00E572B4">
      <w:pPr>
        <w:spacing w:line="276" w:lineRule="auto"/>
        <w:rPr>
          <w:bCs/>
          <w:color w:val="auto"/>
          <w:szCs w:val="24"/>
        </w:rPr>
      </w:pPr>
      <w:r w:rsidRPr="00687D6C">
        <w:rPr>
          <w:bCs/>
          <w:color w:val="auto"/>
          <w:szCs w:val="24"/>
        </w:rPr>
        <w:t xml:space="preserve">Galleries as an organization or business may not sell on behalf of their artists. </w:t>
      </w:r>
    </w:p>
    <w:p w14:paraId="24AD17D3" w14:textId="77777777" w:rsidR="00E572B4" w:rsidRPr="003065B4" w:rsidRDefault="00E572B4" w:rsidP="00E572B4">
      <w:pPr>
        <w:spacing w:line="276" w:lineRule="auto"/>
        <w:rPr>
          <w:i/>
          <w:color w:val="auto"/>
          <w:szCs w:val="24"/>
        </w:rPr>
      </w:pPr>
      <w:r w:rsidRPr="003065B4">
        <w:rPr>
          <w:i/>
          <w:color w:val="auto"/>
          <w:szCs w:val="24"/>
        </w:rPr>
        <w:t>(Printing may be sourced from 3</w:t>
      </w:r>
      <w:r w:rsidRPr="003065B4">
        <w:rPr>
          <w:i/>
          <w:color w:val="auto"/>
          <w:szCs w:val="24"/>
          <w:vertAlign w:val="superscript"/>
        </w:rPr>
        <w:t>rd</w:t>
      </w:r>
      <w:r w:rsidRPr="003065B4">
        <w:rPr>
          <w:i/>
          <w:color w:val="auto"/>
          <w:szCs w:val="24"/>
        </w:rPr>
        <w:t xml:space="preserve"> party printers)</w:t>
      </w:r>
    </w:p>
    <w:p w14:paraId="1F77AF3A" w14:textId="77777777" w:rsidR="00E572B4" w:rsidRPr="003065B4" w:rsidRDefault="00E572B4" w:rsidP="00E572B4">
      <w:pPr>
        <w:pStyle w:val="ListParagraph"/>
        <w:numPr>
          <w:ilvl w:val="0"/>
          <w:numId w:val="1"/>
        </w:numPr>
        <w:spacing w:after="160" w:line="276" w:lineRule="auto"/>
        <w:rPr>
          <w:b/>
          <w:szCs w:val="24"/>
        </w:rPr>
      </w:pPr>
      <w:r w:rsidRPr="003065B4">
        <w:rPr>
          <w:b/>
          <w:szCs w:val="24"/>
        </w:rPr>
        <w:t>Photography-</w:t>
      </w:r>
      <w:r w:rsidRPr="003065B4">
        <w:rPr>
          <w:szCs w:val="24"/>
        </w:rPr>
        <w:t xml:space="preserve"> Photographs that are not the work of the vendor are prohibited. </w:t>
      </w:r>
    </w:p>
    <w:p w14:paraId="4D8A190A" w14:textId="77777777" w:rsidR="00E572B4" w:rsidRPr="003065B4" w:rsidRDefault="00E572B4" w:rsidP="00E572B4">
      <w:pPr>
        <w:pStyle w:val="ListParagraph"/>
        <w:numPr>
          <w:ilvl w:val="1"/>
          <w:numId w:val="1"/>
        </w:numPr>
        <w:spacing w:after="160" w:line="276" w:lineRule="auto"/>
        <w:rPr>
          <w:b/>
          <w:szCs w:val="24"/>
        </w:rPr>
      </w:pPr>
      <w:r w:rsidRPr="003065B4">
        <w:rPr>
          <w:szCs w:val="24"/>
        </w:rPr>
        <w:t xml:space="preserve">Restoration may be considered on a case-by-case basis with proof of complete alteration. </w:t>
      </w:r>
      <w:r w:rsidRPr="003065B4">
        <w:rPr>
          <w:b/>
          <w:szCs w:val="24"/>
        </w:rPr>
        <w:t xml:space="preserve"> </w:t>
      </w:r>
    </w:p>
    <w:p w14:paraId="45EF6DB9" w14:textId="77777777" w:rsidR="00E572B4" w:rsidRPr="003065B4" w:rsidRDefault="00E572B4" w:rsidP="00E572B4">
      <w:pPr>
        <w:pStyle w:val="ListParagraph"/>
        <w:numPr>
          <w:ilvl w:val="0"/>
          <w:numId w:val="1"/>
        </w:numPr>
        <w:spacing w:after="160" w:line="276" w:lineRule="auto"/>
        <w:rPr>
          <w:b/>
          <w:szCs w:val="24"/>
          <w:u w:val="single"/>
        </w:rPr>
      </w:pPr>
      <w:r w:rsidRPr="003065B4">
        <w:rPr>
          <w:b/>
          <w:szCs w:val="24"/>
        </w:rPr>
        <w:t>Sculptor</w:t>
      </w:r>
    </w:p>
    <w:p w14:paraId="0D512AED" w14:textId="77777777" w:rsidR="00E572B4" w:rsidRPr="00CA48F3" w:rsidRDefault="00E572B4" w:rsidP="00E572B4">
      <w:pPr>
        <w:pStyle w:val="ListParagraph"/>
        <w:numPr>
          <w:ilvl w:val="0"/>
          <w:numId w:val="1"/>
        </w:numPr>
        <w:spacing w:after="160" w:line="276" w:lineRule="auto"/>
        <w:rPr>
          <w:b/>
          <w:szCs w:val="24"/>
          <w:u w:val="single"/>
        </w:rPr>
      </w:pPr>
      <w:r w:rsidRPr="00CA48F3">
        <w:rPr>
          <w:b/>
          <w:szCs w:val="24"/>
        </w:rPr>
        <w:t>Painting / Sketching / Drawing</w:t>
      </w:r>
    </w:p>
    <w:p w14:paraId="7DE87BF8" w14:textId="77777777" w:rsidR="00E572B4" w:rsidRPr="004A0C0E" w:rsidRDefault="00E572B4" w:rsidP="00E572B4">
      <w:pPr>
        <w:spacing w:line="276" w:lineRule="auto"/>
        <w:rPr>
          <w:szCs w:val="24"/>
        </w:rPr>
      </w:pPr>
      <w:r w:rsidRPr="004A0C0E">
        <w:rPr>
          <w:b/>
          <w:szCs w:val="24"/>
          <w:u w:val="single"/>
        </w:rPr>
        <w:t xml:space="preserve">Bath &amp; Body </w:t>
      </w:r>
      <w:r w:rsidRPr="004A0C0E">
        <w:rPr>
          <w:szCs w:val="24"/>
        </w:rPr>
        <w:t xml:space="preserve"> </w:t>
      </w:r>
    </w:p>
    <w:p w14:paraId="5AE8C9EF" w14:textId="77777777" w:rsidR="00E572B4" w:rsidRPr="005E6746" w:rsidRDefault="00E572B4" w:rsidP="00E572B4">
      <w:pPr>
        <w:pStyle w:val="ListParagraph"/>
        <w:numPr>
          <w:ilvl w:val="0"/>
          <w:numId w:val="2"/>
        </w:numPr>
        <w:spacing w:after="160" w:line="276" w:lineRule="auto"/>
        <w:rPr>
          <w:szCs w:val="24"/>
        </w:rPr>
      </w:pPr>
      <w:r w:rsidRPr="004A0C0E">
        <w:rPr>
          <w:b/>
          <w:szCs w:val="24"/>
        </w:rPr>
        <w:t>Soap, Lotions, Body Bar, Laundry, Scrubs, Bath Bombs</w:t>
      </w:r>
      <w:r w:rsidRPr="004A0C0E">
        <w:rPr>
          <w:szCs w:val="24"/>
        </w:rPr>
        <w:t xml:space="preserve"> – All products must be labeled according to FDA regulations. </w:t>
      </w:r>
    </w:p>
    <w:p w14:paraId="2F97C4F2" w14:textId="77777777" w:rsidR="00E572B4" w:rsidRPr="00926BD1" w:rsidRDefault="00E572B4" w:rsidP="00E572B4">
      <w:pPr>
        <w:pStyle w:val="ListParagraph"/>
        <w:numPr>
          <w:ilvl w:val="0"/>
          <w:numId w:val="2"/>
        </w:numPr>
        <w:spacing w:after="160" w:line="276" w:lineRule="auto"/>
        <w:rPr>
          <w:szCs w:val="24"/>
        </w:rPr>
      </w:pPr>
      <w:r w:rsidRPr="00926BD1">
        <w:rPr>
          <w:b/>
          <w:szCs w:val="24"/>
        </w:rPr>
        <w:lastRenderedPageBreak/>
        <w:t>Hemp / CBD Based Products</w:t>
      </w:r>
      <w:r w:rsidRPr="00926BD1">
        <w:rPr>
          <w:szCs w:val="24"/>
        </w:rPr>
        <w:t xml:space="preserve"> – The vendor must provide the following documentation with their initial FCMLC application and continue to provide valid and current documentation throughout the year as needed to meet State and Federal regulations, regardless of the start date of their market approval.</w:t>
      </w:r>
    </w:p>
    <w:p w14:paraId="6C6B39B3" w14:textId="77777777" w:rsidR="00E572B4" w:rsidRPr="00926BD1" w:rsidRDefault="00E572B4" w:rsidP="00E572B4">
      <w:pPr>
        <w:pStyle w:val="ListParagraph"/>
        <w:numPr>
          <w:ilvl w:val="1"/>
          <w:numId w:val="2"/>
        </w:numPr>
        <w:spacing w:before="100" w:beforeAutospacing="1" w:after="100" w:afterAutospacing="1" w:line="240" w:lineRule="auto"/>
        <w:rPr>
          <w:szCs w:val="24"/>
        </w:rPr>
      </w:pPr>
      <w:r w:rsidRPr="00926BD1">
        <w:rPr>
          <w:szCs w:val="24"/>
        </w:rPr>
        <w:t xml:space="preserve">Vendor must provide FCMLC documentation that the CBD used in the products originates from the industrial hemp plant, and not from marijuana by providing FCMLC with documentation analysis for plant-based cannabinoids and THC </w:t>
      </w:r>
      <w:r w:rsidRPr="008F3914">
        <w:rPr>
          <w:szCs w:val="24"/>
        </w:rPr>
        <w:t>content</w:t>
      </w:r>
      <w:r w:rsidRPr="00926BD1">
        <w:rPr>
          <w:szCs w:val="24"/>
        </w:rPr>
        <w:t xml:space="preserve"> from one of the following:</w:t>
      </w:r>
    </w:p>
    <w:p w14:paraId="6891744C" w14:textId="77777777" w:rsidR="00E572B4" w:rsidRPr="00926BD1" w:rsidRDefault="00E572B4" w:rsidP="00E572B4">
      <w:pPr>
        <w:pStyle w:val="ListParagraph"/>
        <w:numPr>
          <w:ilvl w:val="2"/>
          <w:numId w:val="2"/>
        </w:numPr>
        <w:spacing w:before="100" w:beforeAutospacing="1" w:after="100" w:afterAutospacing="1" w:line="240" w:lineRule="auto"/>
        <w:rPr>
          <w:szCs w:val="24"/>
        </w:rPr>
      </w:pPr>
      <w:r w:rsidRPr="00C40755">
        <w:rPr>
          <w:szCs w:val="24"/>
        </w:rPr>
        <w:t xml:space="preserve"> </w:t>
      </w:r>
      <w:r w:rsidRPr="00926BD1">
        <w:rPr>
          <w:szCs w:val="24"/>
        </w:rPr>
        <w:t xml:space="preserve">A test certificate (COA) from EACH manufacturer or distributor of the CBD oil or isolate which documents less than 0.3% THC in the CBD oil or CBD isolate used in the making of their CBD finished products. </w:t>
      </w:r>
    </w:p>
    <w:p w14:paraId="2F277395" w14:textId="77777777" w:rsidR="00E572B4" w:rsidRPr="00926BD1" w:rsidRDefault="00E572B4" w:rsidP="00E572B4">
      <w:pPr>
        <w:pStyle w:val="ListParagraph"/>
        <w:numPr>
          <w:ilvl w:val="2"/>
          <w:numId w:val="2"/>
        </w:numPr>
        <w:spacing w:before="100" w:beforeAutospacing="1" w:after="100" w:afterAutospacing="1" w:line="240" w:lineRule="auto"/>
        <w:rPr>
          <w:szCs w:val="24"/>
        </w:rPr>
      </w:pPr>
      <w:r w:rsidRPr="00926BD1">
        <w:rPr>
          <w:szCs w:val="24"/>
        </w:rPr>
        <w:t>A test certificate (COA) from a third-party testing lab which features a picture of the CBD oil or CBD isolate tested and documents less than 0.3% THC in the CBD oil or CBD isolate used in their products for sale at market from EACH manufacturer or distributor. (This means the vendor is 3</w:t>
      </w:r>
      <w:r w:rsidRPr="00926BD1">
        <w:rPr>
          <w:szCs w:val="24"/>
          <w:vertAlign w:val="superscript"/>
        </w:rPr>
        <w:t>rd</w:t>
      </w:r>
      <w:r w:rsidRPr="00926BD1">
        <w:rPr>
          <w:szCs w:val="24"/>
        </w:rPr>
        <w:t xml:space="preserve"> party testing the purchased CBD oil/isolate from EACH manufacturer/distributer prior to making the finished product)</w:t>
      </w:r>
    </w:p>
    <w:p w14:paraId="1789EB28" w14:textId="77777777" w:rsidR="00E572B4" w:rsidRPr="00926BD1" w:rsidRDefault="00E572B4" w:rsidP="00E572B4">
      <w:pPr>
        <w:pStyle w:val="ListParagraph"/>
        <w:numPr>
          <w:ilvl w:val="2"/>
          <w:numId w:val="2"/>
        </w:numPr>
        <w:spacing w:before="100" w:beforeAutospacing="1" w:after="100" w:afterAutospacing="1" w:line="240" w:lineRule="auto"/>
        <w:rPr>
          <w:szCs w:val="24"/>
        </w:rPr>
      </w:pPr>
      <w:r w:rsidRPr="00926BD1">
        <w:rPr>
          <w:szCs w:val="24"/>
        </w:rPr>
        <w:t>A test certificate (COA) from a third-party testing lab which contains a picture of the handcrafted CBD product being tested and documents the product(s) fall within all State and Federal legal limits for THC.  A vendor does not need to submit a certificate for every product sold but must have at least one finished product tested.</w:t>
      </w:r>
    </w:p>
    <w:p w14:paraId="210F10B6" w14:textId="77777777" w:rsidR="00E572B4" w:rsidRPr="00926BD1" w:rsidRDefault="00E572B4" w:rsidP="00E572B4">
      <w:pPr>
        <w:pStyle w:val="ListParagraph"/>
        <w:numPr>
          <w:ilvl w:val="1"/>
          <w:numId w:val="2"/>
        </w:numPr>
        <w:spacing w:before="100" w:beforeAutospacing="1" w:after="100" w:afterAutospacing="1" w:line="240" w:lineRule="auto"/>
        <w:rPr>
          <w:szCs w:val="24"/>
        </w:rPr>
      </w:pPr>
      <w:r w:rsidRPr="00926BD1">
        <w:rPr>
          <w:szCs w:val="24"/>
        </w:rPr>
        <w:t xml:space="preserve">A copy of the COA testing certificate must always be kept in the vendor’s booth area and produced upon request. </w:t>
      </w:r>
    </w:p>
    <w:p w14:paraId="5A00CBEA" w14:textId="77777777" w:rsidR="00E572B4" w:rsidRPr="00687D6C" w:rsidRDefault="00E572B4" w:rsidP="00E572B4">
      <w:pPr>
        <w:pStyle w:val="ListParagraph"/>
        <w:numPr>
          <w:ilvl w:val="1"/>
          <w:numId w:val="2"/>
        </w:numPr>
        <w:spacing w:before="100" w:beforeAutospacing="1" w:after="100" w:afterAutospacing="1" w:line="240" w:lineRule="auto"/>
        <w:rPr>
          <w:szCs w:val="24"/>
        </w:rPr>
      </w:pPr>
      <w:r w:rsidRPr="00926BD1">
        <w:rPr>
          <w:szCs w:val="24"/>
        </w:rPr>
        <w:t xml:space="preserve">Any product sold at FCMLC must fall within any and all State and Federal legal limits for THC. Any product(s) that do not fall within State and Federal legal </w:t>
      </w:r>
      <w:r w:rsidRPr="00687D6C">
        <w:rPr>
          <w:szCs w:val="24"/>
        </w:rPr>
        <w:t>limits for THC may NOT be sold at the FCMLC.</w:t>
      </w:r>
    </w:p>
    <w:p w14:paraId="6B9BB9E1" w14:textId="77777777" w:rsidR="00E572B4" w:rsidRPr="00687D6C" w:rsidRDefault="00E572B4" w:rsidP="00E572B4">
      <w:pPr>
        <w:pStyle w:val="ListParagraph"/>
        <w:numPr>
          <w:ilvl w:val="1"/>
          <w:numId w:val="2"/>
        </w:numPr>
        <w:spacing w:before="100" w:beforeAutospacing="1" w:after="100" w:afterAutospacing="1" w:line="240" w:lineRule="auto"/>
        <w:rPr>
          <w:szCs w:val="24"/>
        </w:rPr>
      </w:pPr>
      <w:r w:rsidRPr="00687D6C">
        <w:rPr>
          <w:szCs w:val="24"/>
        </w:rPr>
        <w:t xml:space="preserve">The sale of edible CBD products is not permitted. </w:t>
      </w:r>
    </w:p>
    <w:p w14:paraId="5036DFD4" w14:textId="77777777" w:rsidR="00E572B4" w:rsidRPr="00926BD1" w:rsidRDefault="00E572B4" w:rsidP="00E572B4">
      <w:pPr>
        <w:pStyle w:val="ListParagraph"/>
        <w:numPr>
          <w:ilvl w:val="1"/>
          <w:numId w:val="2"/>
        </w:numPr>
        <w:spacing w:before="100" w:beforeAutospacing="1" w:after="100" w:afterAutospacing="1" w:line="240" w:lineRule="auto"/>
        <w:rPr>
          <w:szCs w:val="24"/>
        </w:rPr>
      </w:pPr>
      <w:r w:rsidRPr="00926BD1">
        <w:rPr>
          <w:szCs w:val="24"/>
        </w:rPr>
        <w:t>The vendor must handcraft every CBD finished product sold at the market. N</w:t>
      </w:r>
      <w:r>
        <w:rPr>
          <w:szCs w:val="24"/>
        </w:rPr>
        <w:t xml:space="preserve">O </w:t>
      </w:r>
      <w:r w:rsidRPr="00926BD1">
        <w:rPr>
          <w:szCs w:val="24"/>
        </w:rPr>
        <w:t xml:space="preserve">white labeling or resale is allowed. </w:t>
      </w:r>
    </w:p>
    <w:p w14:paraId="6435A1DA" w14:textId="77777777" w:rsidR="00E572B4" w:rsidRPr="00926BD1" w:rsidRDefault="00E572B4" w:rsidP="00E572B4">
      <w:pPr>
        <w:pStyle w:val="ListParagraph"/>
        <w:numPr>
          <w:ilvl w:val="1"/>
          <w:numId w:val="2"/>
        </w:numPr>
        <w:spacing w:before="100" w:beforeAutospacing="1" w:after="100" w:afterAutospacing="1" w:line="240" w:lineRule="auto"/>
        <w:rPr>
          <w:szCs w:val="24"/>
        </w:rPr>
      </w:pPr>
      <w:r w:rsidRPr="00926BD1">
        <w:rPr>
          <w:szCs w:val="24"/>
        </w:rPr>
        <w:t xml:space="preserve">The vendor must stay educated and comply with all State and Federal laws regarding CBD. </w:t>
      </w:r>
    </w:p>
    <w:p w14:paraId="788F203A" w14:textId="77777777" w:rsidR="00E572B4" w:rsidRPr="00926BD1" w:rsidRDefault="00E572B4" w:rsidP="00E572B4">
      <w:pPr>
        <w:pStyle w:val="ListParagraph"/>
        <w:numPr>
          <w:ilvl w:val="1"/>
          <w:numId w:val="2"/>
        </w:numPr>
        <w:spacing w:before="100" w:beforeAutospacing="1" w:after="100" w:afterAutospacing="1" w:line="240" w:lineRule="auto"/>
        <w:rPr>
          <w:szCs w:val="24"/>
        </w:rPr>
      </w:pPr>
      <w:r w:rsidRPr="00926BD1">
        <w:rPr>
          <w:szCs w:val="24"/>
        </w:rPr>
        <w:t xml:space="preserve">All CBD vendors have a vested interest in protecting the FCMLC and agree to work closely with the market manager, and the </w:t>
      </w:r>
      <w:r>
        <w:rPr>
          <w:szCs w:val="24"/>
        </w:rPr>
        <w:t>B</w:t>
      </w:r>
      <w:r w:rsidRPr="00926BD1">
        <w:rPr>
          <w:szCs w:val="24"/>
        </w:rPr>
        <w:t>oard.</w:t>
      </w:r>
    </w:p>
    <w:p w14:paraId="25D450D3" w14:textId="77777777" w:rsidR="00E572B4" w:rsidRPr="00926BD1" w:rsidRDefault="00E572B4" w:rsidP="00E572B4">
      <w:pPr>
        <w:spacing w:after="160"/>
        <w:ind w:left="0" w:firstLine="0"/>
        <w:rPr>
          <w:b/>
          <w:szCs w:val="24"/>
          <w:u w:val="single"/>
        </w:rPr>
      </w:pPr>
      <w:r w:rsidRPr="00926BD1">
        <w:rPr>
          <w:b/>
          <w:szCs w:val="24"/>
          <w:u w:val="single"/>
        </w:rPr>
        <w:t xml:space="preserve">Crafts (General) </w:t>
      </w:r>
      <w:r w:rsidRPr="00926BD1">
        <w:rPr>
          <w:szCs w:val="24"/>
        </w:rPr>
        <w:t xml:space="preserve">– The use of kits without customization is prohibited. </w:t>
      </w:r>
    </w:p>
    <w:p w14:paraId="5D2D7CF3" w14:textId="77777777" w:rsidR="00E572B4" w:rsidRPr="00926BD1" w:rsidRDefault="00E572B4" w:rsidP="00E572B4">
      <w:pPr>
        <w:pStyle w:val="ListParagraph"/>
        <w:numPr>
          <w:ilvl w:val="0"/>
          <w:numId w:val="3"/>
        </w:numPr>
        <w:spacing w:after="160" w:line="276" w:lineRule="auto"/>
        <w:rPr>
          <w:b/>
          <w:szCs w:val="24"/>
        </w:rPr>
      </w:pPr>
      <w:r w:rsidRPr="00926BD1">
        <w:rPr>
          <w:b/>
          <w:szCs w:val="24"/>
        </w:rPr>
        <w:t xml:space="preserve">Apparel </w:t>
      </w:r>
    </w:p>
    <w:p w14:paraId="351F6F5D" w14:textId="77777777" w:rsidR="00E572B4" w:rsidRPr="00926BD1" w:rsidRDefault="00E572B4" w:rsidP="00E572B4">
      <w:pPr>
        <w:pStyle w:val="ListParagraph"/>
        <w:numPr>
          <w:ilvl w:val="1"/>
          <w:numId w:val="3"/>
        </w:numPr>
        <w:spacing w:after="160" w:line="276" w:lineRule="auto"/>
        <w:rPr>
          <w:szCs w:val="24"/>
        </w:rPr>
      </w:pPr>
      <w:r w:rsidRPr="00926BD1">
        <w:rPr>
          <w:b/>
          <w:szCs w:val="24"/>
        </w:rPr>
        <w:t>Screen Printing</w:t>
      </w:r>
      <w:r w:rsidRPr="00926BD1">
        <w:rPr>
          <w:szCs w:val="24"/>
        </w:rPr>
        <w:t xml:space="preserve"> – must be original artwork.   </w:t>
      </w:r>
    </w:p>
    <w:p w14:paraId="12000AA5" w14:textId="77777777" w:rsidR="00E572B4" w:rsidRPr="00926BD1" w:rsidRDefault="00E572B4" w:rsidP="00E572B4">
      <w:pPr>
        <w:pStyle w:val="ListParagraph"/>
        <w:numPr>
          <w:ilvl w:val="2"/>
          <w:numId w:val="3"/>
        </w:numPr>
        <w:spacing w:after="160" w:line="276" w:lineRule="auto"/>
        <w:rPr>
          <w:szCs w:val="24"/>
        </w:rPr>
      </w:pPr>
      <w:r w:rsidRPr="00926BD1">
        <w:rPr>
          <w:szCs w:val="24"/>
        </w:rPr>
        <w:t xml:space="preserve">Screen printing may be sourced to a third-party printer so long as the artwork being printed is that of the artist. </w:t>
      </w:r>
    </w:p>
    <w:p w14:paraId="26A516D6" w14:textId="77777777" w:rsidR="00E572B4" w:rsidRPr="00926BD1" w:rsidRDefault="00E572B4" w:rsidP="00E572B4">
      <w:pPr>
        <w:pStyle w:val="ListParagraph"/>
        <w:numPr>
          <w:ilvl w:val="1"/>
          <w:numId w:val="3"/>
        </w:numPr>
        <w:spacing w:after="160" w:line="276" w:lineRule="auto"/>
        <w:rPr>
          <w:szCs w:val="24"/>
        </w:rPr>
      </w:pPr>
      <w:r w:rsidRPr="00926BD1">
        <w:rPr>
          <w:szCs w:val="24"/>
        </w:rPr>
        <w:t xml:space="preserve">Handcrafted includes cutting, piecing, sewing, crocheting, etc. fabrics together to form the final product. </w:t>
      </w:r>
    </w:p>
    <w:p w14:paraId="2669E0BE" w14:textId="77777777" w:rsidR="00E572B4" w:rsidRPr="00926BD1" w:rsidRDefault="00E572B4" w:rsidP="00E572B4">
      <w:pPr>
        <w:pStyle w:val="ListParagraph"/>
        <w:numPr>
          <w:ilvl w:val="1"/>
          <w:numId w:val="3"/>
        </w:numPr>
        <w:spacing w:after="160" w:line="276" w:lineRule="auto"/>
        <w:rPr>
          <w:szCs w:val="24"/>
        </w:rPr>
      </w:pPr>
      <w:r w:rsidRPr="00926BD1">
        <w:rPr>
          <w:b/>
          <w:szCs w:val="24"/>
        </w:rPr>
        <w:t>Tie Dye</w:t>
      </w:r>
      <w:r w:rsidRPr="00926BD1">
        <w:rPr>
          <w:szCs w:val="24"/>
        </w:rPr>
        <w:t xml:space="preserve"> </w:t>
      </w:r>
    </w:p>
    <w:p w14:paraId="46DF9A10" w14:textId="77777777" w:rsidR="00E572B4" w:rsidRPr="00926BD1" w:rsidRDefault="00E572B4" w:rsidP="00E572B4">
      <w:pPr>
        <w:pStyle w:val="ListParagraph"/>
        <w:numPr>
          <w:ilvl w:val="0"/>
          <w:numId w:val="3"/>
        </w:numPr>
        <w:spacing w:after="160" w:line="276" w:lineRule="auto"/>
        <w:rPr>
          <w:b/>
          <w:szCs w:val="24"/>
        </w:rPr>
      </w:pPr>
      <w:r w:rsidRPr="00926BD1">
        <w:rPr>
          <w:b/>
          <w:szCs w:val="24"/>
        </w:rPr>
        <w:t xml:space="preserve">Fabric Art </w:t>
      </w:r>
    </w:p>
    <w:p w14:paraId="0B2624C4" w14:textId="77777777" w:rsidR="00E572B4" w:rsidRPr="00926BD1" w:rsidRDefault="00E572B4" w:rsidP="00E572B4">
      <w:pPr>
        <w:pStyle w:val="ListParagraph"/>
        <w:numPr>
          <w:ilvl w:val="0"/>
          <w:numId w:val="3"/>
        </w:numPr>
        <w:spacing w:after="160" w:line="276" w:lineRule="auto"/>
        <w:rPr>
          <w:b/>
          <w:szCs w:val="24"/>
        </w:rPr>
      </w:pPr>
      <w:r w:rsidRPr="00926BD1">
        <w:rPr>
          <w:b/>
          <w:szCs w:val="24"/>
        </w:rPr>
        <w:lastRenderedPageBreak/>
        <w:t xml:space="preserve">Floral/Wreaths </w:t>
      </w:r>
    </w:p>
    <w:p w14:paraId="515D3B95" w14:textId="77777777" w:rsidR="00E572B4" w:rsidRPr="00926BD1" w:rsidRDefault="00E572B4" w:rsidP="00E572B4">
      <w:pPr>
        <w:pStyle w:val="ListParagraph"/>
        <w:numPr>
          <w:ilvl w:val="0"/>
          <w:numId w:val="3"/>
        </w:numPr>
        <w:spacing w:after="160" w:line="276" w:lineRule="auto"/>
        <w:rPr>
          <w:b/>
          <w:szCs w:val="24"/>
        </w:rPr>
      </w:pPr>
      <w:r w:rsidRPr="00926BD1">
        <w:rPr>
          <w:b/>
          <w:szCs w:val="24"/>
        </w:rPr>
        <w:t xml:space="preserve">Leatherwork </w:t>
      </w:r>
    </w:p>
    <w:p w14:paraId="00C3AECE" w14:textId="77777777" w:rsidR="00E572B4" w:rsidRPr="00926BD1" w:rsidRDefault="00E572B4" w:rsidP="00E572B4">
      <w:pPr>
        <w:pStyle w:val="ListParagraph"/>
        <w:numPr>
          <w:ilvl w:val="0"/>
          <w:numId w:val="3"/>
        </w:numPr>
        <w:spacing w:after="160" w:line="276" w:lineRule="auto"/>
        <w:rPr>
          <w:b/>
          <w:szCs w:val="24"/>
        </w:rPr>
      </w:pPr>
      <w:r w:rsidRPr="00926BD1">
        <w:rPr>
          <w:b/>
          <w:szCs w:val="24"/>
        </w:rPr>
        <w:t xml:space="preserve">Metalwork </w:t>
      </w:r>
    </w:p>
    <w:p w14:paraId="6E15C8FC" w14:textId="14655BE6" w:rsidR="00E572B4" w:rsidRPr="00926BD1" w:rsidRDefault="00E572B4" w:rsidP="00E572B4">
      <w:pPr>
        <w:pStyle w:val="ListParagraph"/>
        <w:numPr>
          <w:ilvl w:val="0"/>
          <w:numId w:val="3"/>
        </w:numPr>
        <w:spacing w:after="160" w:line="276" w:lineRule="auto"/>
        <w:rPr>
          <w:szCs w:val="24"/>
        </w:rPr>
      </w:pPr>
      <w:r w:rsidRPr="00926BD1">
        <w:rPr>
          <w:b/>
          <w:szCs w:val="24"/>
        </w:rPr>
        <w:t xml:space="preserve">Glass work – </w:t>
      </w:r>
      <w:r w:rsidRPr="00926BD1">
        <w:rPr>
          <w:szCs w:val="24"/>
        </w:rPr>
        <w:t>Stained</w:t>
      </w:r>
      <w:r w:rsidR="00146686">
        <w:rPr>
          <w:szCs w:val="24"/>
        </w:rPr>
        <w:t>/Leaded</w:t>
      </w:r>
      <w:r w:rsidRPr="00926BD1">
        <w:rPr>
          <w:szCs w:val="24"/>
        </w:rPr>
        <w:t xml:space="preserve">, lamp work, fused / kiln, other. </w:t>
      </w:r>
    </w:p>
    <w:p w14:paraId="54CC5592" w14:textId="77777777" w:rsidR="00E572B4" w:rsidRPr="00926BD1" w:rsidRDefault="00E572B4" w:rsidP="00E572B4">
      <w:pPr>
        <w:pStyle w:val="ListParagraph"/>
        <w:numPr>
          <w:ilvl w:val="0"/>
          <w:numId w:val="3"/>
        </w:numPr>
        <w:spacing w:after="160" w:line="276" w:lineRule="auto"/>
        <w:rPr>
          <w:szCs w:val="24"/>
        </w:rPr>
      </w:pPr>
      <w:r w:rsidRPr="00926BD1">
        <w:rPr>
          <w:b/>
          <w:szCs w:val="24"/>
        </w:rPr>
        <w:t xml:space="preserve">Textiles </w:t>
      </w:r>
      <w:r w:rsidRPr="00926BD1">
        <w:rPr>
          <w:szCs w:val="24"/>
        </w:rPr>
        <w:t xml:space="preserve">– cloth and woven fabrics created by the vendor.  </w:t>
      </w:r>
    </w:p>
    <w:p w14:paraId="3DFBA851" w14:textId="77777777" w:rsidR="00E572B4" w:rsidRPr="00926BD1" w:rsidRDefault="00E572B4" w:rsidP="00E572B4">
      <w:pPr>
        <w:pStyle w:val="ListParagraph"/>
        <w:numPr>
          <w:ilvl w:val="0"/>
          <w:numId w:val="3"/>
        </w:numPr>
        <w:spacing w:after="160" w:line="276" w:lineRule="auto"/>
        <w:rPr>
          <w:b/>
          <w:szCs w:val="24"/>
        </w:rPr>
      </w:pPr>
      <w:r w:rsidRPr="00926BD1">
        <w:rPr>
          <w:b/>
          <w:szCs w:val="24"/>
        </w:rPr>
        <w:t xml:space="preserve">Woodwork </w:t>
      </w:r>
    </w:p>
    <w:p w14:paraId="7A7502F0" w14:textId="77777777" w:rsidR="00E572B4" w:rsidRPr="00926BD1" w:rsidRDefault="00E572B4" w:rsidP="00E572B4">
      <w:pPr>
        <w:pStyle w:val="ListParagraph"/>
        <w:numPr>
          <w:ilvl w:val="0"/>
          <w:numId w:val="3"/>
        </w:numPr>
        <w:spacing w:after="160" w:line="276" w:lineRule="auto"/>
        <w:rPr>
          <w:b/>
          <w:szCs w:val="24"/>
        </w:rPr>
      </w:pPr>
      <w:r w:rsidRPr="00926BD1">
        <w:rPr>
          <w:b/>
          <w:szCs w:val="24"/>
        </w:rPr>
        <w:t>Ceramics/Pottery</w:t>
      </w:r>
    </w:p>
    <w:p w14:paraId="75FEB762" w14:textId="77777777" w:rsidR="00E572B4" w:rsidRDefault="00E572B4" w:rsidP="00E572B4">
      <w:pPr>
        <w:pStyle w:val="ListParagraph"/>
        <w:numPr>
          <w:ilvl w:val="0"/>
          <w:numId w:val="3"/>
        </w:numPr>
        <w:spacing w:after="160" w:line="276" w:lineRule="auto"/>
        <w:rPr>
          <w:b/>
          <w:szCs w:val="24"/>
        </w:rPr>
      </w:pPr>
      <w:r w:rsidRPr="00926BD1">
        <w:rPr>
          <w:b/>
          <w:szCs w:val="24"/>
        </w:rPr>
        <w:t>Candle / Wax work / Incense</w:t>
      </w:r>
    </w:p>
    <w:p w14:paraId="47CE10BB" w14:textId="77777777" w:rsidR="00E572B4" w:rsidRPr="00576CFD" w:rsidRDefault="00E572B4" w:rsidP="00E572B4">
      <w:pPr>
        <w:pStyle w:val="ListParagraph"/>
        <w:numPr>
          <w:ilvl w:val="0"/>
          <w:numId w:val="3"/>
        </w:numPr>
        <w:spacing w:after="160" w:line="276" w:lineRule="auto"/>
        <w:rPr>
          <w:b/>
          <w:szCs w:val="24"/>
        </w:rPr>
      </w:pPr>
      <w:r w:rsidRPr="00576CFD">
        <w:rPr>
          <w:b/>
          <w:szCs w:val="24"/>
        </w:rPr>
        <w:t>3D Printing</w:t>
      </w:r>
    </w:p>
    <w:p w14:paraId="47649F97" w14:textId="77777777" w:rsidR="00E572B4" w:rsidRDefault="00E572B4" w:rsidP="00E572B4">
      <w:pPr>
        <w:pStyle w:val="ListParagraph"/>
        <w:numPr>
          <w:ilvl w:val="0"/>
          <w:numId w:val="3"/>
        </w:numPr>
        <w:spacing w:after="160" w:line="276" w:lineRule="auto"/>
        <w:rPr>
          <w:b/>
          <w:szCs w:val="24"/>
        </w:rPr>
      </w:pPr>
      <w:r w:rsidRPr="00576CFD">
        <w:rPr>
          <w:b/>
          <w:szCs w:val="24"/>
        </w:rPr>
        <w:t>Resin Art</w:t>
      </w:r>
    </w:p>
    <w:p w14:paraId="7A4B2C88" w14:textId="77777777" w:rsidR="00E572B4" w:rsidRDefault="00E572B4" w:rsidP="00E572B4">
      <w:pPr>
        <w:pStyle w:val="ListParagraph"/>
        <w:numPr>
          <w:ilvl w:val="0"/>
          <w:numId w:val="3"/>
        </w:numPr>
        <w:spacing w:after="160" w:line="276" w:lineRule="auto"/>
        <w:rPr>
          <w:b/>
          <w:szCs w:val="24"/>
        </w:rPr>
      </w:pPr>
      <w:r>
        <w:rPr>
          <w:b/>
          <w:szCs w:val="24"/>
        </w:rPr>
        <w:t>Crochet/Knitting</w:t>
      </w:r>
    </w:p>
    <w:p w14:paraId="3F99E813" w14:textId="2D321AE4" w:rsidR="00C33F24" w:rsidRPr="00576CFD" w:rsidRDefault="00C33F24" w:rsidP="00E572B4">
      <w:pPr>
        <w:pStyle w:val="ListParagraph"/>
        <w:numPr>
          <w:ilvl w:val="0"/>
          <w:numId w:val="3"/>
        </w:numPr>
        <w:spacing w:after="160" w:line="276" w:lineRule="auto"/>
        <w:rPr>
          <w:b/>
          <w:szCs w:val="24"/>
        </w:rPr>
      </w:pPr>
      <w:r>
        <w:rPr>
          <w:b/>
          <w:szCs w:val="24"/>
        </w:rPr>
        <w:t>Gourd Art</w:t>
      </w:r>
    </w:p>
    <w:p w14:paraId="30F864F4" w14:textId="77777777" w:rsidR="00E572B4" w:rsidRPr="00074B84" w:rsidRDefault="00E572B4" w:rsidP="00E572B4">
      <w:pPr>
        <w:spacing w:line="276" w:lineRule="auto"/>
        <w:rPr>
          <w:szCs w:val="24"/>
        </w:rPr>
      </w:pPr>
      <w:r w:rsidRPr="004A0C0E">
        <w:rPr>
          <w:b/>
          <w:szCs w:val="24"/>
          <w:u w:val="single"/>
        </w:rPr>
        <w:t>Jewelry</w:t>
      </w:r>
      <w:r w:rsidRPr="004A0C0E">
        <w:rPr>
          <w:szCs w:val="24"/>
        </w:rPr>
        <w:t xml:space="preserve"> </w:t>
      </w:r>
      <w:r>
        <w:rPr>
          <w:szCs w:val="24"/>
        </w:rPr>
        <w:t xml:space="preserve">–Jewelry shall be admitted through a process which includes a demonstration of creating the final product. </w:t>
      </w:r>
      <w:r w:rsidRPr="00526204">
        <w:rPr>
          <w:szCs w:val="24"/>
        </w:rPr>
        <w:t>Permanent Jewelry does not meet our basic standard of ‘vendor produced’ or ‘significantly altered’ and therefore does not qualify.</w:t>
      </w:r>
    </w:p>
    <w:p w14:paraId="4445AEBF" w14:textId="77777777" w:rsidR="00E572B4" w:rsidRPr="00074B84" w:rsidRDefault="00E572B4" w:rsidP="00E572B4">
      <w:pPr>
        <w:pStyle w:val="ListParagraph"/>
        <w:numPr>
          <w:ilvl w:val="0"/>
          <w:numId w:val="3"/>
        </w:numPr>
        <w:spacing w:after="160" w:line="276" w:lineRule="auto"/>
        <w:rPr>
          <w:b/>
          <w:szCs w:val="24"/>
        </w:rPr>
      </w:pPr>
      <w:r w:rsidRPr="00074B84">
        <w:rPr>
          <w:b/>
          <w:szCs w:val="24"/>
        </w:rPr>
        <w:t>Beaded</w:t>
      </w:r>
    </w:p>
    <w:p w14:paraId="404DA184" w14:textId="77777777" w:rsidR="00E572B4" w:rsidRPr="00074B84" w:rsidRDefault="00E572B4" w:rsidP="00E572B4">
      <w:pPr>
        <w:pStyle w:val="ListParagraph"/>
        <w:numPr>
          <w:ilvl w:val="0"/>
          <w:numId w:val="3"/>
        </w:numPr>
        <w:spacing w:after="160" w:line="276" w:lineRule="auto"/>
        <w:rPr>
          <w:b/>
          <w:szCs w:val="24"/>
        </w:rPr>
      </w:pPr>
      <w:r w:rsidRPr="00074B84">
        <w:rPr>
          <w:b/>
          <w:szCs w:val="24"/>
        </w:rPr>
        <w:t xml:space="preserve">Silver / Gold Smith </w:t>
      </w:r>
    </w:p>
    <w:p w14:paraId="7D3A0D68" w14:textId="77777777" w:rsidR="00E572B4" w:rsidRDefault="00E572B4" w:rsidP="00E572B4">
      <w:pPr>
        <w:pStyle w:val="ListParagraph"/>
        <w:numPr>
          <w:ilvl w:val="0"/>
          <w:numId w:val="3"/>
        </w:numPr>
        <w:spacing w:after="160" w:line="276" w:lineRule="auto"/>
        <w:rPr>
          <w:b/>
          <w:szCs w:val="24"/>
        </w:rPr>
      </w:pPr>
      <w:r w:rsidRPr="00074B84">
        <w:rPr>
          <w:b/>
          <w:szCs w:val="24"/>
        </w:rPr>
        <w:t>Clay</w:t>
      </w:r>
    </w:p>
    <w:p w14:paraId="4872381C" w14:textId="6BB458C7" w:rsidR="00AB26B1" w:rsidRDefault="00AB26B1" w:rsidP="00E572B4">
      <w:pPr>
        <w:pStyle w:val="ListParagraph"/>
        <w:numPr>
          <w:ilvl w:val="0"/>
          <w:numId w:val="3"/>
        </w:numPr>
        <w:spacing w:after="160" w:line="276" w:lineRule="auto"/>
        <w:rPr>
          <w:b/>
          <w:szCs w:val="24"/>
        </w:rPr>
      </w:pPr>
      <w:r>
        <w:rPr>
          <w:b/>
          <w:szCs w:val="24"/>
        </w:rPr>
        <w:t>Glass, Lampwork</w:t>
      </w:r>
    </w:p>
    <w:p w14:paraId="2079FC63" w14:textId="03C8B348" w:rsidR="006E7421" w:rsidRDefault="006E7421" w:rsidP="00E572B4">
      <w:pPr>
        <w:pStyle w:val="ListParagraph"/>
        <w:numPr>
          <w:ilvl w:val="0"/>
          <w:numId w:val="3"/>
        </w:numPr>
        <w:spacing w:after="160" w:line="276" w:lineRule="auto"/>
        <w:rPr>
          <w:b/>
          <w:szCs w:val="24"/>
        </w:rPr>
      </w:pPr>
      <w:r>
        <w:rPr>
          <w:b/>
          <w:szCs w:val="24"/>
        </w:rPr>
        <w:t>Wire wrapping, Chain making</w:t>
      </w:r>
    </w:p>
    <w:p w14:paraId="3721416C" w14:textId="77777777" w:rsidR="00E572B4" w:rsidRPr="003B78ED" w:rsidRDefault="00E572B4" w:rsidP="00E572B4">
      <w:pPr>
        <w:pStyle w:val="ListParagraph"/>
        <w:numPr>
          <w:ilvl w:val="0"/>
          <w:numId w:val="3"/>
        </w:numPr>
        <w:spacing w:after="160" w:line="276" w:lineRule="auto"/>
        <w:rPr>
          <w:b/>
          <w:szCs w:val="24"/>
        </w:rPr>
      </w:pPr>
      <w:r>
        <w:rPr>
          <w:b/>
          <w:szCs w:val="24"/>
        </w:rPr>
        <w:t>Other</w:t>
      </w:r>
    </w:p>
    <w:p w14:paraId="11D7A2C8" w14:textId="77777777" w:rsidR="00E572B4" w:rsidRPr="00926BD1" w:rsidRDefault="00E572B4" w:rsidP="00E572B4">
      <w:pPr>
        <w:pStyle w:val="ListParagraph"/>
        <w:numPr>
          <w:ilvl w:val="0"/>
          <w:numId w:val="3"/>
        </w:numPr>
        <w:spacing w:after="160" w:line="276" w:lineRule="auto"/>
        <w:rPr>
          <w:b/>
          <w:szCs w:val="24"/>
        </w:rPr>
      </w:pPr>
      <w:r w:rsidRPr="00926BD1">
        <w:rPr>
          <w:b/>
          <w:szCs w:val="24"/>
        </w:rPr>
        <w:t>Rocks, Minerals, Gems</w:t>
      </w:r>
    </w:p>
    <w:p w14:paraId="188C7E44" w14:textId="77777777" w:rsidR="00E572B4" w:rsidRPr="00926BD1" w:rsidRDefault="00E572B4" w:rsidP="00E572B4">
      <w:pPr>
        <w:pStyle w:val="ListParagraph"/>
        <w:numPr>
          <w:ilvl w:val="1"/>
          <w:numId w:val="3"/>
        </w:numPr>
        <w:spacing w:after="160" w:line="276" w:lineRule="auto"/>
        <w:rPr>
          <w:szCs w:val="24"/>
        </w:rPr>
      </w:pPr>
      <w:r w:rsidRPr="00926BD1">
        <w:rPr>
          <w:szCs w:val="24"/>
        </w:rPr>
        <w:t>Rocks, Minerals and Gems that have been mined and or found by the vendor may be sold.</w:t>
      </w:r>
    </w:p>
    <w:p w14:paraId="60D4C59A" w14:textId="77777777" w:rsidR="00E572B4" w:rsidRPr="00926BD1" w:rsidRDefault="00E572B4" w:rsidP="00E572B4">
      <w:pPr>
        <w:pStyle w:val="ListParagraph"/>
        <w:numPr>
          <w:ilvl w:val="1"/>
          <w:numId w:val="3"/>
        </w:numPr>
        <w:spacing w:after="160" w:line="276" w:lineRule="auto"/>
        <w:rPr>
          <w:szCs w:val="24"/>
        </w:rPr>
      </w:pPr>
      <w:r w:rsidRPr="00926BD1">
        <w:rPr>
          <w:szCs w:val="24"/>
        </w:rPr>
        <w:t>Rocks, Minerals and Gems that have not been found by the vendor must be altered in one of the following ways:</w:t>
      </w:r>
    </w:p>
    <w:p w14:paraId="5DAD890C" w14:textId="77777777" w:rsidR="00E572B4" w:rsidRPr="00926BD1" w:rsidRDefault="00E572B4" w:rsidP="00E572B4">
      <w:pPr>
        <w:pStyle w:val="ListParagraph"/>
        <w:numPr>
          <w:ilvl w:val="2"/>
          <w:numId w:val="3"/>
        </w:numPr>
        <w:spacing w:after="160" w:line="276" w:lineRule="auto"/>
        <w:rPr>
          <w:szCs w:val="24"/>
        </w:rPr>
      </w:pPr>
      <w:r w:rsidRPr="00926BD1">
        <w:rPr>
          <w:szCs w:val="24"/>
        </w:rPr>
        <w:t xml:space="preserve">Cut or shaped </w:t>
      </w:r>
    </w:p>
    <w:p w14:paraId="656F84F9" w14:textId="77777777" w:rsidR="00E572B4" w:rsidRPr="00926BD1" w:rsidRDefault="00E572B4" w:rsidP="00E572B4">
      <w:pPr>
        <w:pStyle w:val="ListParagraph"/>
        <w:numPr>
          <w:ilvl w:val="3"/>
          <w:numId w:val="3"/>
        </w:numPr>
        <w:spacing w:after="160" w:line="276" w:lineRule="auto"/>
        <w:rPr>
          <w:szCs w:val="24"/>
        </w:rPr>
      </w:pPr>
      <w:r w:rsidRPr="00926BD1">
        <w:rPr>
          <w:szCs w:val="24"/>
        </w:rPr>
        <w:t>Example – Cutting open a geode to expose the crystals inside.</w:t>
      </w:r>
    </w:p>
    <w:p w14:paraId="024D28B7" w14:textId="77777777" w:rsidR="00E572B4" w:rsidRPr="00926BD1" w:rsidRDefault="00E572B4" w:rsidP="00E572B4">
      <w:pPr>
        <w:pStyle w:val="ListParagraph"/>
        <w:numPr>
          <w:ilvl w:val="2"/>
          <w:numId w:val="3"/>
        </w:numPr>
        <w:spacing w:after="160" w:line="276" w:lineRule="auto"/>
        <w:rPr>
          <w:szCs w:val="24"/>
        </w:rPr>
      </w:pPr>
      <w:r w:rsidRPr="00926BD1">
        <w:rPr>
          <w:szCs w:val="24"/>
        </w:rPr>
        <w:t>Repurposed into jewelry, artwork or other.</w:t>
      </w:r>
    </w:p>
    <w:p w14:paraId="651FA94E" w14:textId="77777777" w:rsidR="00E572B4" w:rsidRPr="00926BD1" w:rsidRDefault="00E572B4" w:rsidP="00E572B4">
      <w:pPr>
        <w:pStyle w:val="ListParagraph"/>
        <w:numPr>
          <w:ilvl w:val="1"/>
          <w:numId w:val="3"/>
        </w:numPr>
        <w:spacing w:after="160" w:line="276" w:lineRule="auto"/>
        <w:rPr>
          <w:szCs w:val="24"/>
        </w:rPr>
      </w:pPr>
      <w:r w:rsidRPr="00926BD1">
        <w:rPr>
          <w:szCs w:val="24"/>
        </w:rPr>
        <w:t xml:space="preserve">Rocks, Minerals or Gems may not be purchased and resold without significant modification. </w:t>
      </w:r>
    </w:p>
    <w:p w14:paraId="0AAEF15B" w14:textId="77777777" w:rsidR="00E572B4" w:rsidRPr="004A0C0E" w:rsidRDefault="00E572B4" w:rsidP="00E572B4">
      <w:pPr>
        <w:pStyle w:val="ListParagraph"/>
        <w:numPr>
          <w:ilvl w:val="2"/>
          <w:numId w:val="3"/>
        </w:numPr>
        <w:spacing w:after="160" w:line="276" w:lineRule="auto"/>
        <w:rPr>
          <w:szCs w:val="24"/>
        </w:rPr>
      </w:pPr>
      <w:r w:rsidRPr="00926BD1">
        <w:rPr>
          <w:szCs w:val="24"/>
        </w:rPr>
        <w:t>Cleaning</w:t>
      </w:r>
      <w:r w:rsidRPr="004A0C0E">
        <w:rPr>
          <w:szCs w:val="24"/>
        </w:rPr>
        <w:t xml:space="preserve"> is not a significant </w:t>
      </w:r>
      <w:r>
        <w:rPr>
          <w:szCs w:val="24"/>
        </w:rPr>
        <w:t>modification</w:t>
      </w:r>
      <w:r w:rsidRPr="004A0C0E">
        <w:rPr>
          <w:szCs w:val="24"/>
        </w:rPr>
        <w:t xml:space="preserve">. </w:t>
      </w:r>
    </w:p>
    <w:p w14:paraId="4F179E8A" w14:textId="77777777" w:rsidR="0011590A" w:rsidRDefault="00E572B4" w:rsidP="0011590A">
      <w:pPr>
        <w:spacing w:line="276" w:lineRule="auto"/>
        <w:rPr>
          <w:szCs w:val="24"/>
        </w:rPr>
      </w:pPr>
      <w:r w:rsidRPr="004A0C0E">
        <w:rPr>
          <w:szCs w:val="24"/>
        </w:rPr>
        <w:t xml:space="preserve">Polishing requires a site check to ensure real </w:t>
      </w:r>
      <w:r>
        <w:rPr>
          <w:szCs w:val="24"/>
        </w:rPr>
        <w:t>modification</w:t>
      </w:r>
      <w:r w:rsidRPr="004A0C0E">
        <w:rPr>
          <w:szCs w:val="24"/>
        </w:rPr>
        <w:t xml:space="preserve"> prior to sale at the market. </w:t>
      </w:r>
    </w:p>
    <w:p w14:paraId="746DD645" w14:textId="1C0ADF27" w:rsidR="00E572B4" w:rsidRPr="0011590A" w:rsidRDefault="0011590A" w:rsidP="0011590A">
      <w:pPr>
        <w:spacing w:line="276" w:lineRule="auto"/>
        <w:rPr>
          <w:b/>
          <w:szCs w:val="24"/>
          <w:u w:val="single"/>
        </w:rPr>
      </w:pPr>
      <w:r w:rsidRPr="004A0C0E">
        <w:rPr>
          <w:b/>
          <w:szCs w:val="24"/>
          <w:u w:val="single"/>
        </w:rPr>
        <w:t>Services</w:t>
      </w:r>
      <w:r>
        <w:rPr>
          <w:b/>
          <w:szCs w:val="24"/>
          <w:u w:val="single"/>
        </w:rPr>
        <w:t xml:space="preserve"> &amp; Other</w:t>
      </w:r>
      <w:r w:rsidRPr="004A0C0E">
        <w:rPr>
          <w:b/>
          <w:szCs w:val="24"/>
          <w:u w:val="single"/>
        </w:rPr>
        <w:t xml:space="preserve"> </w:t>
      </w:r>
    </w:p>
    <w:p w14:paraId="35C24AC1" w14:textId="77777777" w:rsidR="0011590A" w:rsidRPr="004A0C0E" w:rsidRDefault="0011590A" w:rsidP="0011590A">
      <w:pPr>
        <w:pStyle w:val="ListParagraph"/>
        <w:spacing w:after="160" w:line="276" w:lineRule="auto"/>
        <w:ind w:firstLine="0"/>
        <w:rPr>
          <w:szCs w:val="24"/>
        </w:rPr>
      </w:pPr>
    </w:p>
    <w:p w14:paraId="59C3FC9E" w14:textId="77777777" w:rsidR="00136995" w:rsidRPr="00074B84" w:rsidRDefault="00136995" w:rsidP="00136995">
      <w:pPr>
        <w:pStyle w:val="ListParagraph"/>
        <w:numPr>
          <w:ilvl w:val="0"/>
          <w:numId w:val="5"/>
        </w:numPr>
        <w:spacing w:after="160" w:line="276" w:lineRule="auto"/>
        <w:rPr>
          <w:b/>
          <w:szCs w:val="24"/>
        </w:rPr>
      </w:pPr>
      <w:r w:rsidRPr="00074B84">
        <w:rPr>
          <w:b/>
          <w:szCs w:val="24"/>
        </w:rPr>
        <w:t xml:space="preserve">Mind / Body Health </w:t>
      </w:r>
    </w:p>
    <w:p w14:paraId="4EBF1A0E" w14:textId="77777777" w:rsidR="00136995" w:rsidRDefault="00136995" w:rsidP="00136995">
      <w:pPr>
        <w:pStyle w:val="ListParagraph"/>
        <w:numPr>
          <w:ilvl w:val="1"/>
          <w:numId w:val="5"/>
        </w:numPr>
        <w:spacing w:after="160" w:line="276" w:lineRule="auto"/>
        <w:rPr>
          <w:szCs w:val="24"/>
        </w:rPr>
      </w:pPr>
      <w:r w:rsidRPr="00074B84">
        <w:rPr>
          <w:b/>
          <w:szCs w:val="24"/>
        </w:rPr>
        <w:lastRenderedPageBreak/>
        <w:t>Massage</w:t>
      </w:r>
      <w:r>
        <w:rPr>
          <w:szCs w:val="24"/>
        </w:rPr>
        <w:t xml:space="preserve"> – A valid LMT (Licensed Massage Therapist) from the New Mexico Massage Therapy Board.</w:t>
      </w:r>
    </w:p>
    <w:p w14:paraId="14577111" w14:textId="77777777" w:rsidR="00136995" w:rsidRPr="00EE40D7" w:rsidRDefault="00136995" w:rsidP="00136995">
      <w:pPr>
        <w:pStyle w:val="ListParagraph"/>
        <w:numPr>
          <w:ilvl w:val="1"/>
          <w:numId w:val="5"/>
        </w:numPr>
        <w:spacing w:after="160" w:line="276" w:lineRule="auto"/>
        <w:rPr>
          <w:szCs w:val="24"/>
        </w:rPr>
      </w:pPr>
      <w:r w:rsidRPr="00EE40D7">
        <w:rPr>
          <w:b/>
          <w:szCs w:val="24"/>
        </w:rPr>
        <w:t>Acupuncture is not permitted at Market.</w:t>
      </w:r>
    </w:p>
    <w:p w14:paraId="799954D1" w14:textId="77777777" w:rsidR="00136995" w:rsidRPr="00074B84" w:rsidRDefault="00136995" w:rsidP="00136995">
      <w:pPr>
        <w:pStyle w:val="ListParagraph"/>
        <w:numPr>
          <w:ilvl w:val="0"/>
          <w:numId w:val="4"/>
        </w:numPr>
        <w:spacing w:after="160" w:line="276" w:lineRule="auto"/>
        <w:rPr>
          <w:b/>
          <w:szCs w:val="24"/>
        </w:rPr>
      </w:pPr>
      <w:r>
        <w:rPr>
          <w:b/>
          <w:szCs w:val="24"/>
        </w:rPr>
        <w:t>Tarot/Card Reading</w:t>
      </w:r>
    </w:p>
    <w:p w14:paraId="0A57C63F" w14:textId="77777777" w:rsidR="00136995" w:rsidRPr="00074B84" w:rsidRDefault="00136995" w:rsidP="00136995">
      <w:pPr>
        <w:pStyle w:val="ListParagraph"/>
        <w:numPr>
          <w:ilvl w:val="0"/>
          <w:numId w:val="4"/>
        </w:numPr>
        <w:spacing w:after="160" w:line="276" w:lineRule="auto"/>
        <w:rPr>
          <w:b/>
          <w:szCs w:val="24"/>
        </w:rPr>
      </w:pPr>
      <w:r w:rsidRPr="00074B84">
        <w:rPr>
          <w:b/>
          <w:szCs w:val="24"/>
        </w:rPr>
        <w:t>Henna</w:t>
      </w:r>
      <w:r>
        <w:rPr>
          <w:b/>
          <w:szCs w:val="24"/>
        </w:rPr>
        <w:t xml:space="preserve"> – </w:t>
      </w:r>
      <w:r>
        <w:rPr>
          <w:szCs w:val="24"/>
        </w:rPr>
        <w:t xml:space="preserve">The </w:t>
      </w:r>
      <w:r w:rsidRPr="002A1934">
        <w:rPr>
          <w:szCs w:val="24"/>
        </w:rPr>
        <w:t>use of Black Henna (“kali mehndi” or “</w:t>
      </w:r>
      <w:proofErr w:type="spellStart"/>
      <w:r w:rsidRPr="002A1934">
        <w:rPr>
          <w:szCs w:val="24"/>
        </w:rPr>
        <w:t>piko</w:t>
      </w:r>
      <w:proofErr w:type="spellEnd"/>
      <w:r w:rsidRPr="002A1934">
        <w:rPr>
          <w:szCs w:val="24"/>
        </w:rPr>
        <w:t xml:space="preserve">”) is prohibited. Any henna with </w:t>
      </w:r>
      <w:r w:rsidRPr="002A1934">
        <w:rPr>
          <w:color w:val="212B32"/>
          <w:szCs w:val="24"/>
          <w:shd w:val="clear" w:color="auto" w:fill="FFFFFF"/>
        </w:rPr>
        <w:t>paraphenylenediamine listed as an ingredient is not permitted.</w:t>
      </w:r>
      <w:r>
        <w:rPr>
          <w:rFonts w:ascii="Frutiger W01" w:hAnsi="Frutiger W01"/>
          <w:color w:val="212B32"/>
          <w:sz w:val="29"/>
          <w:szCs w:val="29"/>
          <w:shd w:val="clear" w:color="auto" w:fill="FFFFFF"/>
        </w:rPr>
        <w:t xml:space="preserve"> </w:t>
      </w:r>
    </w:p>
    <w:p w14:paraId="645D1D26" w14:textId="77777777" w:rsidR="00136995" w:rsidRPr="002544E2" w:rsidRDefault="00136995" w:rsidP="00136995">
      <w:pPr>
        <w:pStyle w:val="ListParagraph"/>
        <w:numPr>
          <w:ilvl w:val="0"/>
          <w:numId w:val="4"/>
        </w:numPr>
        <w:spacing w:after="160" w:line="276" w:lineRule="auto"/>
        <w:rPr>
          <w:b/>
          <w:szCs w:val="24"/>
        </w:rPr>
      </w:pPr>
      <w:r w:rsidRPr="00074B84">
        <w:rPr>
          <w:b/>
          <w:szCs w:val="24"/>
        </w:rPr>
        <w:t>Face Painting</w:t>
      </w:r>
      <w:r>
        <w:rPr>
          <w:b/>
          <w:szCs w:val="24"/>
        </w:rPr>
        <w:t xml:space="preserve"> – </w:t>
      </w:r>
      <w:r>
        <w:rPr>
          <w:szCs w:val="24"/>
        </w:rPr>
        <w:t xml:space="preserve">Body art must be done free hand. The use of stickers or temporary tattoos is not permitted. </w:t>
      </w:r>
    </w:p>
    <w:p w14:paraId="633438D5" w14:textId="77777777" w:rsidR="00136995" w:rsidRDefault="00136995" w:rsidP="00136995">
      <w:pPr>
        <w:pStyle w:val="ListParagraph"/>
        <w:numPr>
          <w:ilvl w:val="0"/>
          <w:numId w:val="4"/>
        </w:numPr>
        <w:spacing w:after="160" w:line="276" w:lineRule="auto"/>
        <w:rPr>
          <w:b/>
          <w:szCs w:val="24"/>
        </w:rPr>
      </w:pPr>
      <w:r>
        <w:rPr>
          <w:b/>
          <w:szCs w:val="24"/>
        </w:rPr>
        <w:t xml:space="preserve">Author/Illustrator – </w:t>
      </w:r>
      <w:r>
        <w:rPr>
          <w:szCs w:val="24"/>
        </w:rPr>
        <w:t xml:space="preserve">Books may be sold only by the author or illustrator. No publishing companies or third-party carriers permitted. </w:t>
      </w:r>
      <w:r>
        <w:rPr>
          <w:b/>
          <w:szCs w:val="24"/>
        </w:rPr>
        <w:t xml:space="preserve"> </w:t>
      </w:r>
    </w:p>
    <w:p w14:paraId="0ADAEA3A" w14:textId="77777777" w:rsidR="006F277D" w:rsidRDefault="006F277D"/>
    <w:sectPr w:rsidR="006F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utiger W0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5582"/>
    <w:multiLevelType w:val="hybridMultilevel"/>
    <w:tmpl w:val="38B8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B6040"/>
    <w:multiLevelType w:val="hybridMultilevel"/>
    <w:tmpl w:val="8220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5235D"/>
    <w:multiLevelType w:val="hybridMultilevel"/>
    <w:tmpl w:val="BB44B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54281"/>
    <w:multiLevelType w:val="hybridMultilevel"/>
    <w:tmpl w:val="3970F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40E0E"/>
    <w:multiLevelType w:val="hybridMultilevel"/>
    <w:tmpl w:val="E0723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D191E"/>
    <w:multiLevelType w:val="hybridMultilevel"/>
    <w:tmpl w:val="8C866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157063">
    <w:abstractNumId w:val="3"/>
  </w:num>
  <w:num w:numId="2" w16cid:durableId="225459997">
    <w:abstractNumId w:val="2"/>
  </w:num>
  <w:num w:numId="3" w16cid:durableId="559756614">
    <w:abstractNumId w:val="5"/>
  </w:num>
  <w:num w:numId="4" w16cid:durableId="662857296">
    <w:abstractNumId w:val="1"/>
  </w:num>
  <w:num w:numId="5" w16cid:durableId="1711415058">
    <w:abstractNumId w:val="0"/>
  </w:num>
  <w:num w:numId="6" w16cid:durableId="654919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B4"/>
    <w:rsid w:val="00063ACC"/>
    <w:rsid w:val="00065C64"/>
    <w:rsid w:val="00094339"/>
    <w:rsid w:val="0011590A"/>
    <w:rsid w:val="00136995"/>
    <w:rsid w:val="00146686"/>
    <w:rsid w:val="00243F84"/>
    <w:rsid w:val="002E34FD"/>
    <w:rsid w:val="003D187E"/>
    <w:rsid w:val="003E469C"/>
    <w:rsid w:val="00436F90"/>
    <w:rsid w:val="004601AB"/>
    <w:rsid w:val="004C532C"/>
    <w:rsid w:val="00597E54"/>
    <w:rsid w:val="005B5C23"/>
    <w:rsid w:val="005D3C74"/>
    <w:rsid w:val="005F3C96"/>
    <w:rsid w:val="00665CDB"/>
    <w:rsid w:val="00682B14"/>
    <w:rsid w:val="006839D8"/>
    <w:rsid w:val="006E7421"/>
    <w:rsid w:val="006F277D"/>
    <w:rsid w:val="00773298"/>
    <w:rsid w:val="007813B2"/>
    <w:rsid w:val="008167E6"/>
    <w:rsid w:val="008963D5"/>
    <w:rsid w:val="00900BB6"/>
    <w:rsid w:val="00A72E6E"/>
    <w:rsid w:val="00A768D4"/>
    <w:rsid w:val="00AB26B1"/>
    <w:rsid w:val="00B34B78"/>
    <w:rsid w:val="00B47ADE"/>
    <w:rsid w:val="00BD0505"/>
    <w:rsid w:val="00BF52FE"/>
    <w:rsid w:val="00C33F24"/>
    <w:rsid w:val="00C719BF"/>
    <w:rsid w:val="00CC3B5D"/>
    <w:rsid w:val="00CF5A8C"/>
    <w:rsid w:val="00D01366"/>
    <w:rsid w:val="00D15A3F"/>
    <w:rsid w:val="00D423AE"/>
    <w:rsid w:val="00DE63E2"/>
    <w:rsid w:val="00E10BD2"/>
    <w:rsid w:val="00E23915"/>
    <w:rsid w:val="00E572B4"/>
    <w:rsid w:val="00F3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757A"/>
  <w15:chartTrackingRefBased/>
  <w15:docId w15:val="{844795A6-2197-4833-8AAC-E8C4B187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B4"/>
    <w:pPr>
      <w:spacing w:after="119" w:line="259" w:lineRule="auto"/>
      <w:ind w:left="10" w:hanging="10"/>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E57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B4"/>
    <w:rPr>
      <w:rFonts w:eastAsiaTheme="majorEastAsia" w:cstheme="majorBidi"/>
      <w:color w:val="272727" w:themeColor="text1" w:themeTint="D8"/>
    </w:rPr>
  </w:style>
  <w:style w:type="paragraph" w:styleId="Title">
    <w:name w:val="Title"/>
    <w:basedOn w:val="Normal"/>
    <w:next w:val="Normal"/>
    <w:link w:val="TitleChar"/>
    <w:uiPriority w:val="10"/>
    <w:qFormat/>
    <w:rsid w:val="00E57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B4"/>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B4"/>
    <w:pPr>
      <w:spacing w:before="160"/>
      <w:jc w:val="center"/>
    </w:pPr>
    <w:rPr>
      <w:i/>
      <w:iCs/>
      <w:color w:val="404040" w:themeColor="text1" w:themeTint="BF"/>
    </w:rPr>
  </w:style>
  <w:style w:type="character" w:customStyle="1" w:styleId="QuoteChar">
    <w:name w:val="Quote Char"/>
    <w:basedOn w:val="DefaultParagraphFont"/>
    <w:link w:val="Quote"/>
    <w:uiPriority w:val="29"/>
    <w:rsid w:val="00E572B4"/>
    <w:rPr>
      <w:i/>
      <w:iCs/>
      <w:color w:val="404040" w:themeColor="text1" w:themeTint="BF"/>
    </w:rPr>
  </w:style>
  <w:style w:type="paragraph" w:styleId="ListParagraph">
    <w:name w:val="List Paragraph"/>
    <w:basedOn w:val="Normal"/>
    <w:uiPriority w:val="34"/>
    <w:qFormat/>
    <w:rsid w:val="00E572B4"/>
    <w:pPr>
      <w:ind w:left="720"/>
      <w:contextualSpacing/>
    </w:pPr>
  </w:style>
  <w:style w:type="character" w:styleId="IntenseEmphasis">
    <w:name w:val="Intense Emphasis"/>
    <w:basedOn w:val="DefaultParagraphFont"/>
    <w:uiPriority w:val="21"/>
    <w:qFormat/>
    <w:rsid w:val="00E572B4"/>
    <w:rPr>
      <w:i/>
      <w:iCs/>
      <w:color w:val="0F4761" w:themeColor="accent1" w:themeShade="BF"/>
    </w:rPr>
  </w:style>
  <w:style w:type="paragraph" w:styleId="IntenseQuote">
    <w:name w:val="Intense Quote"/>
    <w:basedOn w:val="Normal"/>
    <w:next w:val="Normal"/>
    <w:link w:val="IntenseQuoteChar"/>
    <w:uiPriority w:val="30"/>
    <w:qFormat/>
    <w:rsid w:val="00E57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B4"/>
    <w:rPr>
      <w:i/>
      <w:iCs/>
      <w:color w:val="0F4761" w:themeColor="accent1" w:themeShade="BF"/>
    </w:rPr>
  </w:style>
  <w:style w:type="character" w:styleId="IntenseReference">
    <w:name w:val="Intense Reference"/>
    <w:basedOn w:val="DefaultParagraphFont"/>
    <w:uiPriority w:val="32"/>
    <w:qFormat/>
    <w:rsid w:val="00E57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1122</Words>
  <Characters>5656</Characters>
  <Application>Microsoft Office Word</Application>
  <DocSecurity>0</DocSecurity>
  <Lines>125</Lines>
  <Paragraphs>85</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41</cp:revision>
  <dcterms:created xsi:type="dcterms:W3CDTF">2026-04-29T16:11:00Z</dcterms:created>
  <dcterms:modified xsi:type="dcterms:W3CDTF">2026-05-06T17:15:00Z</dcterms:modified>
</cp:coreProperties>
</file>