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0A5A" w14:textId="77777777" w:rsidR="000C423D" w:rsidRPr="00A215F4" w:rsidRDefault="000C423D" w:rsidP="000C423D">
      <w:pPr>
        <w:keepNext/>
        <w:keepLines/>
        <w:spacing w:before="40" w:after="120" w:line="276" w:lineRule="auto"/>
        <w:ind w:left="0"/>
        <w:outlineLvl w:val="1"/>
        <w:rPr>
          <w:rFonts w:asciiTheme="minorHAnsi" w:eastAsiaTheme="majorEastAsia" w:hAnsiTheme="minorHAnsi" w:cstheme="minorHAnsi"/>
          <w:b/>
          <w:bCs/>
          <w:color w:val="000000" w:themeColor="text1"/>
          <w:sz w:val="28"/>
          <w:szCs w:val="28"/>
        </w:rPr>
      </w:pPr>
      <w:bookmarkStart w:id="0" w:name="_Toc511858248"/>
      <w:bookmarkStart w:id="1" w:name="_Toc511858301"/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1"/>
          <w:sz w:val="28"/>
          <w:szCs w:val="28"/>
          <w:u w:color="000000"/>
        </w:rPr>
        <w:t>Main</w:t>
      </w:r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6"/>
          <w:sz w:val="28"/>
          <w:szCs w:val="28"/>
          <w:u w:color="000000"/>
        </w:rPr>
        <w:t xml:space="preserve"> </w:t>
      </w:r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1"/>
          <w:sz w:val="28"/>
          <w:szCs w:val="28"/>
          <w:u w:color="000000"/>
        </w:rPr>
        <w:t>Street</w:t>
      </w:r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6"/>
          <w:sz w:val="28"/>
          <w:szCs w:val="28"/>
          <w:u w:color="000000"/>
        </w:rPr>
        <w:t xml:space="preserve"> </w:t>
      </w:r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1"/>
          <w:sz w:val="28"/>
          <w:szCs w:val="28"/>
          <w:u w:color="000000"/>
        </w:rPr>
        <w:t>Businesses</w:t>
      </w:r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9"/>
          <w:sz w:val="28"/>
          <w:szCs w:val="28"/>
          <w:u w:color="000000"/>
        </w:rPr>
        <w:t xml:space="preserve"> </w:t>
      </w:r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1"/>
          <w:sz w:val="28"/>
          <w:szCs w:val="28"/>
          <w:u w:color="000000"/>
        </w:rPr>
        <w:t>and</w:t>
      </w:r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6"/>
          <w:sz w:val="28"/>
          <w:szCs w:val="28"/>
          <w:u w:color="000000"/>
        </w:rPr>
        <w:t xml:space="preserve"> </w:t>
      </w:r>
      <w:r w:rsidRPr="00A215F4">
        <w:rPr>
          <w:rFonts w:asciiTheme="minorHAnsi" w:eastAsiaTheme="majorEastAsia" w:hAnsiTheme="minorHAnsi" w:cstheme="minorHAnsi"/>
          <w:b/>
          <w:color w:val="000000" w:themeColor="text1"/>
          <w:spacing w:val="-1"/>
          <w:sz w:val="28"/>
          <w:szCs w:val="28"/>
          <w:u w:color="000000"/>
        </w:rPr>
        <w:t>Institutions</w:t>
      </w:r>
      <w:bookmarkEnd w:id="0"/>
      <w:bookmarkEnd w:id="1"/>
    </w:p>
    <w:p w14:paraId="2767F025" w14:textId="348BFDBA" w:rsidR="000C423D" w:rsidRPr="0027488E" w:rsidRDefault="000C423D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27488E">
        <w:rPr>
          <w:rFonts w:eastAsia="Calibri"/>
          <w:color w:val="auto"/>
          <w:spacing w:val="-1"/>
          <w:szCs w:val="24"/>
        </w:rPr>
        <w:t>The license agreement with the city prohibits downtown Main Street businesses from actions inconsistent with Market guidelines</w:t>
      </w:r>
      <w:r w:rsidR="009523D6" w:rsidRPr="009523D6">
        <w:t xml:space="preserve"> </w:t>
      </w:r>
      <w:r w:rsidR="009523D6" w:rsidRPr="008A598D">
        <w:t xml:space="preserve">once these guidelines have been approved by the </w:t>
      </w:r>
      <w:proofErr w:type="gramStart"/>
      <w:r w:rsidR="008A598D" w:rsidRPr="008A598D">
        <w:t>City</w:t>
      </w:r>
      <w:proofErr w:type="gramEnd"/>
      <w:r w:rsidR="008A598D" w:rsidRPr="008A598D">
        <w:t>.</w:t>
      </w:r>
      <w:r w:rsidRPr="0027488E">
        <w:rPr>
          <w:rFonts w:eastAsia="Calibri"/>
          <w:color w:val="auto"/>
          <w:spacing w:val="-1"/>
          <w:szCs w:val="24"/>
        </w:rPr>
        <w:t xml:space="preserve"> In accordance with the Market’s arrangements with the City of Las Cruces, a downtown Main Street merchant’s building, whose primary entrance and address are on Main Street, immediately adjacent to the Market has priority usage</w:t>
      </w:r>
      <w:r w:rsidRPr="0027488E">
        <w:rPr>
          <w:rFonts w:eastAsia="Calibri"/>
          <w:color w:val="auto"/>
          <w:spacing w:val="-2"/>
          <w:szCs w:val="24"/>
        </w:rPr>
        <w:t xml:space="preserve"> </w:t>
      </w:r>
      <w:r w:rsidRPr="0027488E">
        <w:rPr>
          <w:rFonts w:eastAsia="Calibri"/>
          <w:color w:val="auto"/>
          <w:szCs w:val="24"/>
        </w:rPr>
        <w:t>of</w:t>
      </w:r>
      <w:r w:rsidRPr="0027488E">
        <w:rPr>
          <w:rFonts w:eastAsia="Calibri"/>
          <w:color w:val="auto"/>
          <w:spacing w:val="-2"/>
          <w:szCs w:val="24"/>
        </w:rPr>
        <w:t xml:space="preserve"> one (1) 10’ x 10’ sidewalk display space immediately in front of the building, closest to their main entrance </w:t>
      </w:r>
      <w:r w:rsidRPr="0027488E">
        <w:rPr>
          <w:rFonts w:eastAsia="Calibri"/>
          <w:color w:val="auto"/>
          <w:spacing w:val="-1"/>
          <w:szCs w:val="24"/>
        </w:rPr>
        <w:t>during Market</w:t>
      </w:r>
      <w:r w:rsidRPr="0027488E">
        <w:rPr>
          <w:rFonts w:eastAsia="Calibri"/>
          <w:color w:val="auto"/>
          <w:szCs w:val="24"/>
        </w:rPr>
        <w:t xml:space="preserve"> </w:t>
      </w:r>
      <w:r w:rsidRPr="0027488E">
        <w:rPr>
          <w:rFonts w:eastAsia="Calibri"/>
          <w:color w:val="auto"/>
          <w:spacing w:val="-1"/>
          <w:szCs w:val="24"/>
        </w:rPr>
        <w:t>hours. The primary business must be open for regular business during Market hours.</w:t>
      </w:r>
      <w:r w:rsidRPr="0027488E">
        <w:rPr>
          <w:rFonts w:eastAsia="Calibri"/>
          <w:color w:val="auto"/>
          <w:spacing w:val="-1"/>
          <w:szCs w:val="24"/>
        </w:rPr>
        <w:br/>
        <w:t xml:space="preserve">Products provided at the booth are expected to be stored within the business’ location.  </w:t>
      </w:r>
      <w:r w:rsidRPr="0027488E">
        <w:rPr>
          <w:rFonts w:eastAsia="Calibri"/>
          <w:color w:val="auto"/>
          <w:spacing w:val="-1"/>
          <w:szCs w:val="24"/>
        </w:rPr>
        <w:br/>
        <w:t>The business shall not be charged Market membership dues or a booth space fee. The</w:t>
      </w:r>
      <w:r w:rsidRPr="0027488E">
        <w:rPr>
          <w:rFonts w:eastAsia="Calibri"/>
          <w:color w:val="auto"/>
          <w:szCs w:val="24"/>
        </w:rPr>
        <w:t xml:space="preserve"> primary </w:t>
      </w:r>
      <w:r w:rsidRPr="0027488E">
        <w:rPr>
          <w:rFonts w:eastAsia="Calibri"/>
          <w:color w:val="auto"/>
          <w:spacing w:val="-1"/>
          <w:szCs w:val="24"/>
        </w:rPr>
        <w:t>business</w:t>
      </w:r>
      <w:r w:rsidRPr="0027488E">
        <w:rPr>
          <w:rFonts w:eastAsia="Calibri"/>
          <w:color w:val="auto"/>
          <w:spacing w:val="-2"/>
          <w:szCs w:val="24"/>
        </w:rPr>
        <w:t xml:space="preserve"> </w:t>
      </w:r>
      <w:r w:rsidRPr="0027488E">
        <w:rPr>
          <w:rFonts w:eastAsia="Calibri"/>
          <w:color w:val="auto"/>
          <w:spacing w:val="-1"/>
          <w:szCs w:val="24"/>
        </w:rPr>
        <w:t>or</w:t>
      </w:r>
      <w:r w:rsidRPr="0027488E">
        <w:rPr>
          <w:rFonts w:eastAsia="Calibri"/>
          <w:color w:val="auto"/>
          <w:szCs w:val="24"/>
        </w:rPr>
        <w:t xml:space="preserve"> </w:t>
      </w:r>
      <w:r w:rsidRPr="0027488E">
        <w:rPr>
          <w:rFonts w:eastAsia="Calibri"/>
          <w:color w:val="auto"/>
          <w:spacing w:val="-1"/>
          <w:szCs w:val="24"/>
        </w:rPr>
        <w:t>institution owner should, and is invited to, familiarize</w:t>
      </w:r>
      <w:r w:rsidRPr="0027488E">
        <w:rPr>
          <w:rFonts w:eastAsia="Calibri"/>
          <w:color w:val="auto"/>
          <w:spacing w:val="-2"/>
          <w:szCs w:val="24"/>
        </w:rPr>
        <w:t xml:space="preserve"> </w:t>
      </w:r>
      <w:r w:rsidRPr="0027488E">
        <w:rPr>
          <w:rFonts w:eastAsia="Calibri"/>
          <w:color w:val="auto"/>
          <w:spacing w:val="-1"/>
          <w:szCs w:val="24"/>
        </w:rPr>
        <w:t>themselves</w:t>
      </w:r>
      <w:r w:rsidRPr="0027488E">
        <w:rPr>
          <w:rFonts w:eastAsia="Calibri"/>
          <w:color w:val="auto"/>
          <w:szCs w:val="24"/>
        </w:rPr>
        <w:t xml:space="preserve"> with and follow </w:t>
      </w:r>
      <w:r w:rsidRPr="0027488E">
        <w:rPr>
          <w:rFonts w:eastAsia="Calibri"/>
          <w:color w:val="auto"/>
          <w:spacing w:val="-1"/>
          <w:szCs w:val="24"/>
        </w:rPr>
        <w:t>FCMLC guidelines</w:t>
      </w:r>
      <w:r w:rsidRPr="0027488E">
        <w:rPr>
          <w:rFonts w:eastAsia="Calibri"/>
          <w:color w:val="auto"/>
          <w:szCs w:val="24"/>
        </w:rPr>
        <w:t xml:space="preserve">. Failure to abide by FCMLC policies can result in the loss of use of the one (1) 10’ x 10’ sidewalk display area during the market. </w:t>
      </w:r>
    </w:p>
    <w:p w14:paraId="59747FED" w14:textId="77777777" w:rsidR="000C423D" w:rsidRPr="0027488E" w:rsidRDefault="000C423D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27488E">
        <w:rPr>
          <w:rFonts w:eastAsia="Calibri"/>
          <w:color w:val="auto"/>
          <w:spacing w:val="-1"/>
          <w:szCs w:val="24"/>
        </w:rPr>
        <w:t xml:space="preserve">The business or institution owner, while participating in market activities, agrees not to assign, gift, rent, lease or share the allotted space to other parties in the building, non-Main Street businesses, organizations, groups, etc.; this includes Market or non-Market vendors. </w:t>
      </w:r>
    </w:p>
    <w:p w14:paraId="655C81AF" w14:textId="77777777" w:rsidR="000C423D" w:rsidRPr="0027488E" w:rsidRDefault="000C423D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27488E">
        <w:rPr>
          <w:rFonts w:eastAsia="Calibri"/>
          <w:color w:val="auto"/>
          <w:spacing w:val="-1"/>
          <w:szCs w:val="24"/>
        </w:rPr>
        <w:t xml:space="preserve">Businesses are responsible for the actions and behavior of their employees, family members and other associated people. </w:t>
      </w:r>
    </w:p>
    <w:p w14:paraId="28E80791" w14:textId="77777777" w:rsidR="000C423D" w:rsidRPr="0027488E" w:rsidRDefault="000C423D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27488E">
        <w:rPr>
          <w:rFonts w:eastAsia="Calibri"/>
          <w:color w:val="auto"/>
          <w:spacing w:val="-1"/>
          <w:szCs w:val="24"/>
        </w:rPr>
        <w:t xml:space="preserve">The primary business in the building may only display and/or sell items from their business and/or promote their services that are available during normal working business hours. </w:t>
      </w:r>
    </w:p>
    <w:p w14:paraId="0CED9254" w14:textId="43DB9B07" w:rsidR="000C423D" w:rsidRDefault="000C423D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27488E">
        <w:rPr>
          <w:rFonts w:eastAsia="Calibri"/>
          <w:color w:val="auto"/>
          <w:spacing w:val="-1"/>
          <w:szCs w:val="24"/>
        </w:rPr>
        <w:t xml:space="preserve">If a building houses multiple businesses, it is up to the building owner and businesses to create a schedule for use of the single 10’x10’ space in </w:t>
      </w:r>
      <w:r w:rsidR="002550C7">
        <w:rPr>
          <w:rFonts w:eastAsia="Calibri"/>
          <w:color w:val="auto"/>
          <w:spacing w:val="-1"/>
          <w:szCs w:val="24"/>
        </w:rPr>
        <w:t xml:space="preserve">front of the business during </w:t>
      </w:r>
      <w:r w:rsidRPr="0027488E">
        <w:rPr>
          <w:rFonts w:eastAsia="Calibri"/>
          <w:color w:val="auto"/>
          <w:spacing w:val="-1"/>
          <w:szCs w:val="24"/>
        </w:rPr>
        <w:t>the market.</w:t>
      </w:r>
      <w:r w:rsidRPr="00A215F4">
        <w:rPr>
          <w:rFonts w:eastAsia="Calibri"/>
          <w:color w:val="auto"/>
          <w:spacing w:val="-1"/>
          <w:szCs w:val="24"/>
        </w:rPr>
        <w:t xml:space="preserve"> </w:t>
      </w:r>
    </w:p>
    <w:p w14:paraId="4777711D" w14:textId="4B40A136" w:rsidR="000159DC" w:rsidRPr="008A598D" w:rsidRDefault="000159DC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8A598D">
        <w:t>A Main Street business may also request use of the streets identified in Exhibit C of the CLC/FCMLC Agreement for the purpose of a special event. Main Street businesses shall have priority access to these areas. Requests must be submitted via email at least thirty (30) days in advance of the desired date.</w:t>
      </w:r>
    </w:p>
    <w:p w14:paraId="436E18B4" w14:textId="09C78CF6" w:rsidR="008C4AAB" w:rsidRPr="000159DC" w:rsidRDefault="00671725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0159DC">
        <w:rPr>
          <w:rFonts w:eastAsia="Calibri"/>
          <w:color w:val="auto"/>
          <w:spacing w:val="-1"/>
          <w:szCs w:val="24"/>
        </w:rPr>
        <w:t xml:space="preserve">If a canopy or umbrella is to be utilized, </w:t>
      </w:r>
      <w:r w:rsidR="000C2A61" w:rsidRPr="000159DC">
        <w:rPr>
          <w:rFonts w:eastAsia="Calibri"/>
          <w:color w:val="auto"/>
          <w:spacing w:val="-1"/>
          <w:szCs w:val="24"/>
        </w:rPr>
        <w:t>a minimum of 20 lbs. of weight must be attached to each canopy leg</w:t>
      </w:r>
      <w:r w:rsidR="00C24740" w:rsidRPr="000159DC">
        <w:rPr>
          <w:rFonts w:eastAsia="Calibri"/>
          <w:color w:val="auto"/>
          <w:spacing w:val="-1"/>
          <w:szCs w:val="24"/>
        </w:rPr>
        <w:t xml:space="preserve"> or umbrella stand</w:t>
      </w:r>
      <w:r w:rsidR="00337512" w:rsidRPr="000159DC">
        <w:rPr>
          <w:rFonts w:eastAsia="Calibri"/>
          <w:color w:val="auto"/>
          <w:spacing w:val="-1"/>
          <w:szCs w:val="24"/>
        </w:rPr>
        <w:t xml:space="preserve">. </w:t>
      </w:r>
    </w:p>
    <w:p w14:paraId="495F4518" w14:textId="77777777" w:rsidR="0020739C" w:rsidRDefault="00DD797B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0159DC">
        <w:rPr>
          <w:rFonts w:eastAsia="Calibri"/>
          <w:color w:val="auto"/>
          <w:spacing w:val="-1"/>
          <w:szCs w:val="24"/>
        </w:rPr>
        <w:t>Main St. businesses are not permitted to drive onto Main St. during Market hours, 6:00am – 3:00pm without prior permission from Market Management</w:t>
      </w:r>
      <w:r w:rsidR="002B6DD0" w:rsidRPr="000159DC">
        <w:rPr>
          <w:rFonts w:eastAsia="Calibri"/>
          <w:color w:val="auto"/>
          <w:spacing w:val="-1"/>
          <w:szCs w:val="24"/>
        </w:rPr>
        <w:t xml:space="preserve"> and are required to comply with </w:t>
      </w:r>
      <w:r w:rsidR="00EA154B" w:rsidRPr="000159DC">
        <w:rPr>
          <w:rFonts w:eastAsia="Calibri"/>
          <w:color w:val="auto"/>
          <w:spacing w:val="-1"/>
          <w:szCs w:val="24"/>
        </w:rPr>
        <w:t xml:space="preserve">all </w:t>
      </w:r>
      <w:r w:rsidR="001B2772" w:rsidRPr="000159DC">
        <w:rPr>
          <w:rFonts w:eastAsia="Calibri"/>
          <w:color w:val="auto"/>
          <w:spacing w:val="-1"/>
          <w:szCs w:val="24"/>
        </w:rPr>
        <w:t>market driving regulations</w:t>
      </w:r>
      <w:r w:rsidR="00EA154B" w:rsidRPr="000159DC">
        <w:rPr>
          <w:rFonts w:eastAsia="Calibri"/>
          <w:color w:val="auto"/>
          <w:spacing w:val="-1"/>
          <w:szCs w:val="24"/>
        </w:rPr>
        <w:t>.</w:t>
      </w:r>
      <w:r w:rsidR="00EA154B">
        <w:rPr>
          <w:rFonts w:eastAsia="Calibri"/>
          <w:color w:val="auto"/>
          <w:spacing w:val="-1"/>
          <w:szCs w:val="24"/>
        </w:rPr>
        <w:t xml:space="preserve"> </w:t>
      </w:r>
    </w:p>
    <w:p w14:paraId="1C9A7CCA" w14:textId="36DC72F0" w:rsidR="00DD797B" w:rsidRPr="005C43E8" w:rsidRDefault="004F0AD6" w:rsidP="005C43E8">
      <w:pPr>
        <w:pStyle w:val="ListParagraph"/>
        <w:widowControl w:val="0"/>
        <w:numPr>
          <w:ilvl w:val="0"/>
          <w:numId w:val="2"/>
        </w:numPr>
        <w:spacing w:after="120" w:line="276" w:lineRule="auto"/>
        <w:rPr>
          <w:rFonts w:eastAsia="Calibri"/>
          <w:color w:val="auto"/>
          <w:spacing w:val="-1"/>
          <w:szCs w:val="24"/>
        </w:rPr>
      </w:pPr>
      <w:r w:rsidRPr="005C43E8">
        <w:rPr>
          <w:color w:val="000000" w:themeColor="text1"/>
          <w:spacing w:val="-1"/>
          <w:szCs w:val="24"/>
        </w:rPr>
        <w:t>The</w:t>
      </w:r>
      <w:r w:rsidRPr="005C43E8">
        <w:rPr>
          <w:color w:val="000000" w:themeColor="text1"/>
          <w:szCs w:val="24"/>
        </w:rPr>
        <w:t xml:space="preserve"> </w:t>
      </w:r>
      <w:r w:rsidRPr="005C43E8">
        <w:rPr>
          <w:color w:val="000000" w:themeColor="text1"/>
          <w:spacing w:val="-1"/>
          <w:szCs w:val="24"/>
        </w:rPr>
        <w:t>speed</w:t>
      </w:r>
      <w:r w:rsidRPr="005C43E8">
        <w:rPr>
          <w:color w:val="000000" w:themeColor="text1"/>
          <w:szCs w:val="24"/>
        </w:rPr>
        <w:t xml:space="preserve"> </w:t>
      </w:r>
      <w:r w:rsidRPr="005C43E8">
        <w:rPr>
          <w:color w:val="000000" w:themeColor="text1"/>
          <w:spacing w:val="-1"/>
          <w:szCs w:val="24"/>
        </w:rPr>
        <w:t>limit</w:t>
      </w:r>
      <w:r w:rsidRPr="005C43E8">
        <w:rPr>
          <w:color w:val="000000" w:themeColor="text1"/>
          <w:szCs w:val="24"/>
        </w:rPr>
        <w:t xml:space="preserve"> is</w:t>
      </w:r>
      <w:r w:rsidRPr="005C43E8">
        <w:rPr>
          <w:color w:val="000000" w:themeColor="text1"/>
          <w:spacing w:val="-3"/>
          <w:szCs w:val="24"/>
        </w:rPr>
        <w:t xml:space="preserve"> </w:t>
      </w:r>
      <w:r w:rsidRPr="005C43E8">
        <w:rPr>
          <w:color w:val="000000" w:themeColor="text1"/>
          <w:szCs w:val="24"/>
        </w:rPr>
        <w:t>5</w:t>
      </w:r>
      <w:r w:rsidRPr="005C43E8">
        <w:rPr>
          <w:color w:val="000000" w:themeColor="text1"/>
          <w:spacing w:val="-2"/>
          <w:szCs w:val="24"/>
        </w:rPr>
        <w:t xml:space="preserve"> </w:t>
      </w:r>
      <w:r w:rsidRPr="005C43E8">
        <w:rPr>
          <w:color w:val="000000" w:themeColor="text1"/>
          <w:spacing w:val="-1"/>
          <w:szCs w:val="24"/>
        </w:rPr>
        <w:t>miles</w:t>
      </w:r>
      <w:r w:rsidRPr="005C43E8">
        <w:rPr>
          <w:color w:val="000000" w:themeColor="text1"/>
          <w:spacing w:val="-2"/>
          <w:szCs w:val="24"/>
        </w:rPr>
        <w:t xml:space="preserve"> </w:t>
      </w:r>
      <w:r w:rsidRPr="005C43E8">
        <w:rPr>
          <w:color w:val="000000" w:themeColor="text1"/>
          <w:spacing w:val="-1"/>
          <w:szCs w:val="24"/>
        </w:rPr>
        <w:t>per</w:t>
      </w:r>
      <w:r w:rsidRPr="005C43E8">
        <w:rPr>
          <w:color w:val="000000" w:themeColor="text1"/>
          <w:szCs w:val="24"/>
        </w:rPr>
        <w:t xml:space="preserve"> </w:t>
      </w:r>
      <w:r w:rsidRPr="005C43E8">
        <w:rPr>
          <w:color w:val="000000" w:themeColor="text1"/>
          <w:spacing w:val="-1"/>
          <w:szCs w:val="24"/>
        </w:rPr>
        <w:t>hour.</w:t>
      </w:r>
      <w:r w:rsidR="0043163F" w:rsidRPr="005C43E8">
        <w:rPr>
          <w:color w:val="000000" w:themeColor="text1"/>
          <w:spacing w:val="-1"/>
          <w:szCs w:val="24"/>
        </w:rPr>
        <w:t xml:space="preserve"> </w:t>
      </w:r>
    </w:p>
    <w:p w14:paraId="76A38D9B" w14:textId="77777777" w:rsidR="009415DF" w:rsidRPr="00E174E6" w:rsidRDefault="009415DF" w:rsidP="009415DF">
      <w:pPr>
        <w:pStyle w:val="BodyText"/>
        <w:numPr>
          <w:ilvl w:val="0"/>
          <w:numId w:val="2"/>
        </w:numPr>
        <w:spacing w:before="4" w:line="276" w:lineRule="auto"/>
        <w:rPr>
          <w:rFonts w:ascii="Times New Roman" w:hAnsi="Times New Roman" w:cs="Times New Roman"/>
          <w:sz w:val="24"/>
          <w:szCs w:val="24"/>
        </w:rPr>
      </w:pPr>
      <w:r w:rsidRPr="00E174E6">
        <w:rPr>
          <w:rFonts w:ascii="Times New Roman" w:hAnsi="Times New Roman" w:cs="Times New Roman"/>
          <w:spacing w:val="-1"/>
          <w:sz w:val="24"/>
          <w:szCs w:val="24"/>
        </w:rPr>
        <w:t>Move</w:t>
      </w:r>
      <w:r w:rsidRPr="00E174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spacing w:val="-1"/>
          <w:sz w:val="24"/>
          <w:szCs w:val="24"/>
        </w:rPr>
        <w:t>vehicles</w:t>
      </w:r>
      <w:r w:rsidRPr="00E17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spacing w:val="-1"/>
          <w:sz w:val="24"/>
          <w:szCs w:val="24"/>
        </w:rPr>
        <w:t>promptly once</w:t>
      </w:r>
      <w:r w:rsidRPr="00E17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spacing w:val="-1"/>
          <w:sz w:val="24"/>
          <w:szCs w:val="24"/>
        </w:rPr>
        <w:t>unloaded/loaded. Do not set up canopy/display before removing vehicle.</w:t>
      </w:r>
    </w:p>
    <w:p w14:paraId="75EDB840" w14:textId="6ABB93B0" w:rsidR="005C43E8" w:rsidRPr="00375852" w:rsidRDefault="00375852" w:rsidP="00375852">
      <w:pPr>
        <w:pStyle w:val="BodyText"/>
        <w:numPr>
          <w:ilvl w:val="0"/>
          <w:numId w:val="2"/>
        </w:numPr>
        <w:spacing w:before="42" w:line="276" w:lineRule="auto"/>
        <w:ind w:right="11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not</w:t>
      </w:r>
      <w:r w:rsidRPr="00E174E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block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Pr="00E174E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driving lane.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If</w:t>
      </w:r>
      <w:r w:rsidRPr="00E174E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unable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to</w:t>
      </w:r>
      <w:r w:rsidRPr="00E174E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pull</w:t>
      </w:r>
      <w:r w:rsidRPr="00E174E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over,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drive</w:t>
      </w:r>
      <w:r w:rsidRPr="00E174E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E174E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>exit</w:t>
      </w:r>
      <w:r w:rsidRPr="00E174E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and re-enter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</w:t>
      </w:r>
      <w:r w:rsidRPr="00E174E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Market.</w:t>
      </w:r>
      <w:r w:rsidRPr="00E174E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E174E6">
        <w:rPr>
          <w:rFonts w:ascii="Times New Roman" w:hAnsi="Times New Roman" w:cs="Times New Roman"/>
          <w:color w:val="000000" w:themeColor="text1"/>
          <w:spacing w:val="57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>not</w:t>
      </w:r>
      <w:r w:rsidRPr="00E174E6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use</w:t>
      </w:r>
      <w:r w:rsidRPr="00E174E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the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driving lane</w:t>
      </w:r>
      <w:r w:rsidRPr="00E174E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Pr="00E174E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E174E6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unload/load items.</w:t>
      </w:r>
    </w:p>
    <w:p w14:paraId="02E85310" w14:textId="77777777" w:rsidR="004F0AD6" w:rsidRDefault="004F0AD6" w:rsidP="000C423D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</w:p>
    <w:p w14:paraId="18D35AF5" w14:textId="4197A512" w:rsidR="00D15322" w:rsidRPr="000159DC" w:rsidRDefault="00D15322" w:rsidP="00114B46">
      <w:pPr>
        <w:widowControl w:val="0"/>
        <w:spacing w:after="120" w:line="276" w:lineRule="auto"/>
        <w:rPr>
          <w:rFonts w:eastAsia="Calibri"/>
          <w:spacing w:val="-1"/>
          <w:szCs w:val="24"/>
        </w:rPr>
      </w:pPr>
      <w:r w:rsidRPr="00114B46">
        <w:rPr>
          <w:rFonts w:eastAsia="Calibri"/>
          <w:spacing w:val="-1"/>
          <w:szCs w:val="24"/>
        </w:rPr>
        <w:t xml:space="preserve">The sale of food and/or drinks by non-food establishments is strictly </w:t>
      </w:r>
      <w:r w:rsidRPr="000159DC">
        <w:rPr>
          <w:rFonts w:eastAsia="Calibri"/>
          <w:spacing w:val="-1"/>
          <w:szCs w:val="24"/>
        </w:rPr>
        <w:t>prohibited without prior written approval from FCMLC management and proof of compliance with all applicable federal, state, local and market re</w:t>
      </w:r>
      <w:r w:rsidR="007011AE" w:rsidRPr="000159DC">
        <w:rPr>
          <w:rFonts w:eastAsia="Calibri"/>
          <w:spacing w:val="-1"/>
          <w:szCs w:val="24"/>
        </w:rPr>
        <w:t>gulations</w:t>
      </w:r>
      <w:r w:rsidRPr="000159DC">
        <w:rPr>
          <w:rFonts w:eastAsia="Calibri"/>
          <w:spacing w:val="-1"/>
          <w:szCs w:val="24"/>
        </w:rPr>
        <w:t xml:space="preserve">. Documentation of proof is required to be on file with FCMLC </w:t>
      </w:r>
      <w:r w:rsidR="00F40224" w:rsidRPr="000159DC">
        <w:rPr>
          <w:rFonts w:eastAsia="Calibri"/>
          <w:spacing w:val="-1"/>
          <w:szCs w:val="24"/>
        </w:rPr>
        <w:t xml:space="preserve">a minimum of </w:t>
      </w:r>
      <w:r w:rsidR="00DE5A8A" w:rsidRPr="000159DC">
        <w:rPr>
          <w:rFonts w:eastAsia="Calibri"/>
          <w:spacing w:val="-1"/>
          <w:szCs w:val="24"/>
        </w:rPr>
        <w:t>2 weeks in advance</w:t>
      </w:r>
      <w:r w:rsidR="00F40224" w:rsidRPr="000159DC">
        <w:rPr>
          <w:rFonts w:eastAsia="Calibri"/>
          <w:spacing w:val="-1"/>
          <w:szCs w:val="24"/>
        </w:rPr>
        <w:t xml:space="preserve"> of</w:t>
      </w:r>
      <w:r w:rsidRPr="000159DC">
        <w:rPr>
          <w:rFonts w:eastAsia="Calibri"/>
          <w:spacing w:val="-1"/>
          <w:szCs w:val="24"/>
        </w:rPr>
        <w:t xml:space="preserve"> your event. </w:t>
      </w:r>
      <w:r w:rsidR="00C04942" w:rsidRPr="000159DC">
        <w:rPr>
          <w:rFonts w:eastAsia="Calibri"/>
          <w:spacing w:val="-1"/>
          <w:szCs w:val="24"/>
        </w:rPr>
        <w:t>Failure to provide necessary documentation will result</w:t>
      </w:r>
      <w:r w:rsidR="00996F65" w:rsidRPr="000159DC">
        <w:rPr>
          <w:rFonts w:eastAsia="Calibri"/>
          <w:spacing w:val="-1"/>
          <w:szCs w:val="24"/>
        </w:rPr>
        <w:t xml:space="preserve"> in a cancellation of your event on market/City property.</w:t>
      </w:r>
    </w:p>
    <w:p w14:paraId="7F552CF6" w14:textId="73260596" w:rsidR="00D15322" w:rsidRPr="00114B46" w:rsidRDefault="00D15322" w:rsidP="00114B46">
      <w:pPr>
        <w:widowControl w:val="0"/>
        <w:spacing w:after="120" w:line="276" w:lineRule="auto"/>
        <w:rPr>
          <w:rFonts w:eastAsia="Calibri"/>
          <w:spacing w:val="-1"/>
          <w:szCs w:val="24"/>
        </w:rPr>
      </w:pPr>
      <w:r w:rsidRPr="000159DC">
        <w:rPr>
          <w:rFonts w:eastAsia="Calibri"/>
          <w:spacing w:val="-1"/>
          <w:szCs w:val="24"/>
        </w:rPr>
        <w:t xml:space="preserve">Fundraising is </w:t>
      </w:r>
      <w:r w:rsidR="009B746E" w:rsidRPr="000159DC">
        <w:rPr>
          <w:rFonts w:eastAsia="Calibri"/>
          <w:spacing w:val="-1"/>
          <w:szCs w:val="24"/>
        </w:rPr>
        <w:t>not permitted</w:t>
      </w:r>
      <w:r w:rsidRPr="000159DC">
        <w:rPr>
          <w:rFonts w:eastAsia="Calibri"/>
          <w:spacing w:val="-1"/>
          <w:szCs w:val="24"/>
        </w:rPr>
        <w:t xml:space="preserve"> without prior written approval from FCMLC management</w:t>
      </w:r>
      <w:r w:rsidRPr="00114B46">
        <w:rPr>
          <w:rFonts w:eastAsia="Calibri"/>
          <w:spacing w:val="-1"/>
          <w:szCs w:val="24"/>
        </w:rPr>
        <w:t xml:space="preserve">. </w:t>
      </w:r>
    </w:p>
    <w:p w14:paraId="01AACFE8" w14:textId="77777777" w:rsidR="00D15322" w:rsidRPr="00114B46" w:rsidRDefault="00D15322" w:rsidP="00114B46">
      <w:pPr>
        <w:widowControl w:val="0"/>
        <w:spacing w:after="120" w:line="276" w:lineRule="auto"/>
        <w:rPr>
          <w:rFonts w:eastAsia="Calibri"/>
          <w:spacing w:val="-1"/>
          <w:szCs w:val="24"/>
        </w:rPr>
      </w:pPr>
      <w:r w:rsidRPr="00114B46">
        <w:rPr>
          <w:rFonts w:eastAsia="Calibri"/>
          <w:spacing w:val="-1"/>
          <w:szCs w:val="24"/>
        </w:rPr>
        <w:t>Carnival barking, calling out to passersby to attract their attention, walking the market and grabbing/pointing/infringing on customers as they stroll the market.</w:t>
      </w:r>
    </w:p>
    <w:p w14:paraId="10F6B88C" w14:textId="071211D1" w:rsidR="00D15322" w:rsidRPr="000159DC" w:rsidRDefault="00D15322" w:rsidP="00114B46">
      <w:pPr>
        <w:widowControl w:val="0"/>
        <w:spacing w:after="120" w:line="276" w:lineRule="auto"/>
        <w:rPr>
          <w:rFonts w:eastAsia="Calibri"/>
          <w:spacing w:val="-1"/>
          <w:szCs w:val="24"/>
        </w:rPr>
      </w:pPr>
      <w:r w:rsidRPr="00114B46">
        <w:rPr>
          <w:rFonts w:eastAsia="Calibri"/>
          <w:spacing w:val="-1"/>
          <w:szCs w:val="24"/>
        </w:rPr>
        <w:t>Playing music, usage of a speaker/microphone to draw attention</w:t>
      </w:r>
      <w:r w:rsidR="002A425D" w:rsidRPr="00114B46">
        <w:rPr>
          <w:rFonts w:eastAsia="Calibri"/>
          <w:spacing w:val="-1"/>
          <w:szCs w:val="24"/>
        </w:rPr>
        <w:t xml:space="preserve"> </w:t>
      </w:r>
      <w:r w:rsidR="002A425D" w:rsidRPr="000159DC">
        <w:rPr>
          <w:rFonts w:eastAsia="Calibri"/>
          <w:spacing w:val="-1"/>
          <w:szCs w:val="24"/>
        </w:rPr>
        <w:t>is not permitted.</w:t>
      </w:r>
    </w:p>
    <w:p w14:paraId="59CEEE5B" w14:textId="4629DDE3" w:rsidR="008B5933" w:rsidRDefault="008B5933" w:rsidP="008B5933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  <w:r w:rsidRPr="000159DC">
        <w:rPr>
          <w:rFonts w:eastAsia="Calibri"/>
          <w:color w:val="auto"/>
          <w:spacing w:val="-1"/>
          <w:szCs w:val="24"/>
        </w:rPr>
        <w:t>If a Main Street business would like to become a vendor with the market, the</w:t>
      </w:r>
      <w:r w:rsidR="00472318" w:rsidRPr="000159DC">
        <w:rPr>
          <w:rFonts w:eastAsia="Calibri"/>
          <w:color w:val="auto"/>
          <w:spacing w:val="-1"/>
          <w:szCs w:val="24"/>
        </w:rPr>
        <w:t xml:space="preserve">ir </w:t>
      </w:r>
      <w:r w:rsidR="00123FF4" w:rsidRPr="000159DC">
        <w:rPr>
          <w:rFonts w:eastAsia="Calibri"/>
          <w:color w:val="auto"/>
          <w:spacing w:val="-1"/>
          <w:szCs w:val="24"/>
        </w:rPr>
        <w:t>products must comply</w:t>
      </w:r>
      <w:r w:rsidRPr="000159DC">
        <w:rPr>
          <w:rFonts w:eastAsia="Calibri"/>
          <w:color w:val="auto"/>
          <w:spacing w:val="-1"/>
          <w:szCs w:val="24"/>
        </w:rPr>
        <w:t xml:space="preserve"> with one </w:t>
      </w:r>
      <w:r w:rsidR="00123FF4" w:rsidRPr="000159DC">
        <w:rPr>
          <w:rFonts w:eastAsia="Calibri"/>
          <w:color w:val="auto"/>
          <w:spacing w:val="-1"/>
          <w:szCs w:val="24"/>
        </w:rPr>
        <w:t xml:space="preserve">or more </w:t>
      </w:r>
      <w:r w:rsidRPr="000159DC">
        <w:rPr>
          <w:rFonts w:eastAsia="Calibri"/>
          <w:color w:val="auto"/>
          <w:spacing w:val="-1"/>
          <w:szCs w:val="24"/>
        </w:rPr>
        <w:t>of the market vendor classifications</w:t>
      </w:r>
      <w:r w:rsidR="00F47D3A" w:rsidRPr="000159DC">
        <w:rPr>
          <w:rFonts w:eastAsia="Calibri"/>
          <w:color w:val="auto"/>
          <w:spacing w:val="-1"/>
          <w:szCs w:val="24"/>
        </w:rPr>
        <w:t xml:space="preserve">. They must </w:t>
      </w:r>
      <w:r w:rsidRPr="000159DC">
        <w:rPr>
          <w:rFonts w:eastAsia="Calibri"/>
          <w:color w:val="auto"/>
          <w:spacing w:val="-1"/>
          <w:szCs w:val="24"/>
        </w:rPr>
        <w:t>submit all necessary documentation as required for any potential vendor. Information regarding product requirements and qualifications can be obtained via email from FCMLC.</w:t>
      </w:r>
      <w:r>
        <w:rPr>
          <w:rFonts w:eastAsia="Calibri"/>
          <w:color w:val="auto"/>
          <w:spacing w:val="-1"/>
          <w:szCs w:val="24"/>
        </w:rPr>
        <w:t xml:space="preserve"> </w:t>
      </w:r>
      <w:r w:rsidR="003778B4" w:rsidRPr="00683CDF">
        <w:t>FCMLC shall hold at least one annual meeting with downtown Main Street businesses to provide updates, address concerns, and foster communication and collaboration in support of ongoing partnerships.</w:t>
      </w:r>
    </w:p>
    <w:p w14:paraId="67506E1B" w14:textId="77777777" w:rsidR="00BC5A2C" w:rsidRDefault="00BC5A2C" w:rsidP="008B5933">
      <w:pPr>
        <w:widowControl w:val="0"/>
        <w:spacing w:after="120" w:line="276" w:lineRule="auto"/>
        <w:ind w:left="0" w:firstLine="0"/>
        <w:rPr>
          <w:rFonts w:eastAsia="Calibri"/>
          <w:color w:val="auto"/>
          <w:spacing w:val="-1"/>
          <w:szCs w:val="24"/>
        </w:rPr>
      </w:pPr>
    </w:p>
    <w:p w14:paraId="4A48DBF7" w14:textId="77777777" w:rsidR="006F277D" w:rsidRDefault="006F277D" w:rsidP="00D52A71">
      <w:pPr>
        <w:ind w:left="0" w:firstLine="0"/>
      </w:pPr>
    </w:p>
    <w:p w14:paraId="2A624995" w14:textId="77777777" w:rsidR="009F7C93" w:rsidRDefault="009F7C93" w:rsidP="00D52A71">
      <w:pPr>
        <w:ind w:left="0" w:firstLine="0"/>
      </w:pPr>
    </w:p>
    <w:p w14:paraId="7C86F379" w14:textId="7541F228" w:rsidR="009F7C93" w:rsidRDefault="009F7C93" w:rsidP="00D52A71">
      <w:pPr>
        <w:ind w:left="0" w:firstLine="0"/>
      </w:pPr>
    </w:p>
    <w:sectPr w:rsidR="009F7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A8D"/>
    <w:multiLevelType w:val="hybridMultilevel"/>
    <w:tmpl w:val="40D6A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2570"/>
    <w:multiLevelType w:val="hybridMultilevel"/>
    <w:tmpl w:val="2C9A9D14"/>
    <w:lvl w:ilvl="0" w:tplc="A7528D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05E93"/>
    <w:multiLevelType w:val="hybridMultilevel"/>
    <w:tmpl w:val="DD86FCF0"/>
    <w:lvl w:ilvl="0" w:tplc="0409000F">
      <w:start w:val="1"/>
      <w:numFmt w:val="decimal"/>
      <w:lvlText w:val="%1."/>
      <w:lvlJc w:val="left"/>
      <w:pPr>
        <w:ind w:left="1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79168">
    <w:abstractNumId w:val="0"/>
  </w:num>
  <w:num w:numId="2" w16cid:durableId="978147305">
    <w:abstractNumId w:val="1"/>
  </w:num>
  <w:num w:numId="3" w16cid:durableId="170268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3D"/>
    <w:rsid w:val="000159DC"/>
    <w:rsid w:val="00034AFF"/>
    <w:rsid w:val="000C2A61"/>
    <w:rsid w:val="000C423D"/>
    <w:rsid w:val="000D233B"/>
    <w:rsid w:val="00114B46"/>
    <w:rsid w:val="00123FF4"/>
    <w:rsid w:val="00137E01"/>
    <w:rsid w:val="001B2772"/>
    <w:rsid w:val="001F1A8D"/>
    <w:rsid w:val="001F4E83"/>
    <w:rsid w:val="0020739C"/>
    <w:rsid w:val="002550C7"/>
    <w:rsid w:val="00276F21"/>
    <w:rsid w:val="002A425D"/>
    <w:rsid w:val="002B6DD0"/>
    <w:rsid w:val="002D0FF5"/>
    <w:rsid w:val="0031674F"/>
    <w:rsid w:val="00337512"/>
    <w:rsid w:val="0034175F"/>
    <w:rsid w:val="00375852"/>
    <w:rsid w:val="003778B4"/>
    <w:rsid w:val="004261F2"/>
    <w:rsid w:val="0043163F"/>
    <w:rsid w:val="00436B44"/>
    <w:rsid w:val="00456416"/>
    <w:rsid w:val="00472318"/>
    <w:rsid w:val="0049416F"/>
    <w:rsid w:val="004949F4"/>
    <w:rsid w:val="004D3239"/>
    <w:rsid w:val="004E630C"/>
    <w:rsid w:val="004F0AD6"/>
    <w:rsid w:val="00506C17"/>
    <w:rsid w:val="005735CF"/>
    <w:rsid w:val="005C43E8"/>
    <w:rsid w:val="005C7929"/>
    <w:rsid w:val="005C7F39"/>
    <w:rsid w:val="005F4EF6"/>
    <w:rsid w:val="00606AAD"/>
    <w:rsid w:val="00620F3A"/>
    <w:rsid w:val="00671725"/>
    <w:rsid w:val="00675537"/>
    <w:rsid w:val="00683CDF"/>
    <w:rsid w:val="006B1FF4"/>
    <w:rsid w:val="006C6CEB"/>
    <w:rsid w:val="006F277D"/>
    <w:rsid w:val="006F7D9B"/>
    <w:rsid w:val="007011AE"/>
    <w:rsid w:val="00706C79"/>
    <w:rsid w:val="00707C33"/>
    <w:rsid w:val="00750541"/>
    <w:rsid w:val="007800C1"/>
    <w:rsid w:val="00821C7A"/>
    <w:rsid w:val="008A19B0"/>
    <w:rsid w:val="008A598D"/>
    <w:rsid w:val="008B5933"/>
    <w:rsid w:val="008C4AAB"/>
    <w:rsid w:val="008E6035"/>
    <w:rsid w:val="009236FC"/>
    <w:rsid w:val="009415DF"/>
    <w:rsid w:val="009523D6"/>
    <w:rsid w:val="00961467"/>
    <w:rsid w:val="00996F65"/>
    <w:rsid w:val="009B746E"/>
    <w:rsid w:val="009F7C93"/>
    <w:rsid w:val="00A01251"/>
    <w:rsid w:val="00A10D7D"/>
    <w:rsid w:val="00A733A9"/>
    <w:rsid w:val="00A8306F"/>
    <w:rsid w:val="00AB30D1"/>
    <w:rsid w:val="00BC5A2C"/>
    <w:rsid w:val="00BF59AA"/>
    <w:rsid w:val="00C04942"/>
    <w:rsid w:val="00C10300"/>
    <w:rsid w:val="00C226C5"/>
    <w:rsid w:val="00C24740"/>
    <w:rsid w:val="00C30927"/>
    <w:rsid w:val="00C6082B"/>
    <w:rsid w:val="00C719BF"/>
    <w:rsid w:val="00CE3C3C"/>
    <w:rsid w:val="00CF7250"/>
    <w:rsid w:val="00D07478"/>
    <w:rsid w:val="00D15322"/>
    <w:rsid w:val="00D52A71"/>
    <w:rsid w:val="00D6340B"/>
    <w:rsid w:val="00DC15F9"/>
    <w:rsid w:val="00DC7196"/>
    <w:rsid w:val="00DD797B"/>
    <w:rsid w:val="00DE5A8A"/>
    <w:rsid w:val="00E56086"/>
    <w:rsid w:val="00E87812"/>
    <w:rsid w:val="00E951C6"/>
    <w:rsid w:val="00EA154B"/>
    <w:rsid w:val="00EB1704"/>
    <w:rsid w:val="00ED7BF2"/>
    <w:rsid w:val="00F32525"/>
    <w:rsid w:val="00F40224"/>
    <w:rsid w:val="00F41116"/>
    <w:rsid w:val="00F47D3A"/>
    <w:rsid w:val="00F72737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4BAB"/>
  <w15:chartTrackingRefBased/>
  <w15:docId w15:val="{FD306B28-8C0B-45DC-816F-1881B62B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3D"/>
    <w:pPr>
      <w:spacing w:after="119" w:line="259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2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2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23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23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415DF"/>
    <w:pPr>
      <w:widowControl w:val="0"/>
      <w:spacing w:after="0" w:line="240" w:lineRule="auto"/>
      <w:ind w:left="820" w:hanging="360"/>
    </w:pPr>
    <w:rPr>
      <w:rFonts w:ascii="Calibri" w:eastAsia="Calibri" w:hAnsi="Calibri" w:cstheme="minorBid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415DF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3453</Characters>
  <Application>Microsoft Office Word</Application>
  <DocSecurity>0</DocSecurity>
  <Lines>55</Lines>
  <Paragraphs>20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 MLC</dc:creator>
  <cp:keywords/>
  <dc:description/>
  <cp:lastModifiedBy>FC MLC</cp:lastModifiedBy>
  <cp:revision>4</cp:revision>
  <cp:lastPrinted>2026-05-01T17:25:00Z</cp:lastPrinted>
  <dcterms:created xsi:type="dcterms:W3CDTF">2026-05-04T14:20:00Z</dcterms:created>
  <dcterms:modified xsi:type="dcterms:W3CDTF">2026-05-19T13:38:00Z</dcterms:modified>
</cp:coreProperties>
</file>