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79B6" w14:textId="77777777" w:rsidR="008261DB" w:rsidRPr="001B35C0" w:rsidRDefault="008261DB" w:rsidP="008261DB">
      <w:pPr>
        <w:pStyle w:val="Heading2"/>
        <w:spacing w:after="120" w:line="276" w:lineRule="auto"/>
        <w:rPr>
          <w:rFonts w:cstheme="majorHAnsi"/>
          <w:b/>
          <w:bCs/>
          <w:color w:val="000000" w:themeColor="text1"/>
          <w:u w:val="single"/>
        </w:rPr>
      </w:pPr>
      <w:r w:rsidRPr="001B35C0">
        <w:rPr>
          <w:rFonts w:cstheme="majorHAnsi"/>
          <w:b/>
          <w:color w:val="000000" w:themeColor="text1"/>
          <w:spacing w:val="-1"/>
          <w:u w:val="single" w:color="000000"/>
        </w:rPr>
        <w:t>Community, Educational</w:t>
      </w:r>
      <w:r w:rsidRPr="001B35C0">
        <w:rPr>
          <w:rFonts w:cstheme="majorHAnsi"/>
          <w:b/>
          <w:color w:val="000000" w:themeColor="text1"/>
          <w:spacing w:val="-9"/>
          <w:u w:val="single" w:color="000000"/>
        </w:rPr>
        <w:t xml:space="preserve"> </w:t>
      </w:r>
      <w:r w:rsidRPr="001B35C0">
        <w:rPr>
          <w:rFonts w:cstheme="majorHAnsi"/>
          <w:b/>
          <w:color w:val="000000" w:themeColor="text1"/>
          <w:spacing w:val="-1"/>
          <w:u w:val="single" w:color="000000"/>
        </w:rPr>
        <w:t>and</w:t>
      </w:r>
      <w:r w:rsidRPr="001B35C0">
        <w:rPr>
          <w:rFonts w:cstheme="majorHAnsi"/>
          <w:b/>
          <w:color w:val="000000" w:themeColor="text1"/>
          <w:spacing w:val="-12"/>
          <w:u w:val="single" w:color="000000"/>
        </w:rPr>
        <w:t xml:space="preserve"> </w:t>
      </w:r>
      <w:r w:rsidRPr="001B35C0">
        <w:rPr>
          <w:rFonts w:cstheme="majorHAnsi"/>
          <w:b/>
          <w:color w:val="000000" w:themeColor="text1"/>
          <w:spacing w:val="-1"/>
          <w:u w:val="single" w:color="000000"/>
        </w:rPr>
        <w:t>Nonprofits</w:t>
      </w:r>
    </w:p>
    <w:p w14:paraId="68E50FB6" w14:textId="77777777" w:rsidR="008261DB" w:rsidRPr="004A0C0E" w:rsidRDefault="008261DB" w:rsidP="008261DB">
      <w:pPr>
        <w:pStyle w:val="BodyText"/>
        <w:spacing w:line="276"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C</w:t>
      </w:r>
      <w:r w:rsidRPr="004A0C0E">
        <w:rPr>
          <w:rFonts w:ascii="Times New Roman" w:hAnsi="Times New Roman" w:cs="Times New Roman"/>
          <w:color w:val="000000" w:themeColor="text1"/>
          <w:sz w:val="24"/>
          <w:szCs w:val="24"/>
        </w:rPr>
        <w:t>ommunity, educational and</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 xml:space="preserve">nonprofit groups </w:t>
      </w:r>
      <w:r>
        <w:rPr>
          <w:rFonts w:ascii="Times New Roman" w:hAnsi="Times New Roman" w:cs="Times New Roman"/>
          <w:color w:val="000000" w:themeColor="text1"/>
          <w:sz w:val="24"/>
          <w:szCs w:val="24"/>
        </w:rPr>
        <w:t xml:space="preserve">will be granted permission to have a booth </w:t>
      </w:r>
      <w:r w:rsidRPr="004A0C0E">
        <w:rPr>
          <w:rFonts w:ascii="Times New Roman" w:hAnsi="Times New Roman" w:cs="Times New Roman"/>
          <w:sz w:val="24"/>
          <w:szCs w:val="24"/>
        </w:rPr>
        <w:t xml:space="preserve">(dependent on space availability) after </w:t>
      </w:r>
      <w:r w:rsidRPr="005022A8">
        <w:rPr>
          <w:rFonts w:ascii="Times New Roman" w:hAnsi="Times New Roman" w:cs="Times New Roman"/>
          <w:sz w:val="24"/>
          <w:szCs w:val="24"/>
        </w:rPr>
        <w:t>an application has been submitted and an</w:t>
      </w:r>
      <w:r>
        <w:rPr>
          <w:rFonts w:ascii="Times New Roman" w:hAnsi="Times New Roman" w:cs="Times New Roman"/>
          <w:sz w:val="24"/>
          <w:szCs w:val="24"/>
        </w:rPr>
        <w:t xml:space="preserve"> </w:t>
      </w:r>
      <w:r w:rsidRPr="004A0C0E">
        <w:rPr>
          <w:rFonts w:ascii="Times New Roman" w:hAnsi="Times New Roman" w:cs="Times New Roman"/>
          <w:sz w:val="24"/>
          <w:szCs w:val="24"/>
        </w:rPr>
        <w:t>informational</w:t>
      </w:r>
      <w:r w:rsidRPr="004A0C0E">
        <w:rPr>
          <w:rFonts w:ascii="Times New Roman" w:hAnsi="Times New Roman" w:cs="Times New Roman"/>
          <w:spacing w:val="45"/>
          <w:sz w:val="24"/>
          <w:szCs w:val="24"/>
        </w:rPr>
        <w:t xml:space="preserve"> </w:t>
      </w:r>
      <w:r w:rsidRPr="004A0C0E">
        <w:rPr>
          <w:rFonts w:ascii="Times New Roman" w:hAnsi="Times New Roman" w:cs="Times New Roman"/>
          <w:sz w:val="24"/>
          <w:szCs w:val="24"/>
        </w:rPr>
        <w:t>orientation</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with a</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representative</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 xml:space="preserve">of </w:t>
      </w:r>
      <w:r>
        <w:rPr>
          <w:rFonts w:ascii="Times New Roman" w:hAnsi="Times New Roman" w:cs="Times New Roman"/>
          <w:sz w:val="24"/>
          <w:szCs w:val="24"/>
        </w:rPr>
        <w:t>the</w:t>
      </w:r>
      <w:r w:rsidRPr="004A0C0E">
        <w:rPr>
          <w:rFonts w:ascii="Times New Roman" w:hAnsi="Times New Roman" w:cs="Times New Roman"/>
          <w:spacing w:val="-2"/>
          <w:sz w:val="24"/>
          <w:szCs w:val="24"/>
        </w:rPr>
        <w:t xml:space="preserve"> </w:t>
      </w:r>
      <w:r>
        <w:rPr>
          <w:rFonts w:ascii="Times New Roman" w:hAnsi="Times New Roman" w:cs="Times New Roman"/>
          <w:sz w:val="24"/>
          <w:szCs w:val="24"/>
        </w:rPr>
        <w:t xml:space="preserve">market </w:t>
      </w:r>
      <w:r w:rsidRPr="004A0C0E">
        <w:rPr>
          <w:rFonts w:ascii="Times New Roman" w:hAnsi="Times New Roman" w:cs="Times New Roman"/>
          <w:sz w:val="24"/>
          <w:szCs w:val="24"/>
        </w:rPr>
        <w:t xml:space="preserve">has </w:t>
      </w:r>
      <w:r w:rsidRPr="004A0C0E">
        <w:rPr>
          <w:rFonts w:ascii="Times New Roman" w:hAnsi="Times New Roman" w:cs="Times New Roman"/>
          <w:spacing w:val="-2"/>
          <w:sz w:val="24"/>
          <w:szCs w:val="24"/>
        </w:rPr>
        <w:t>been</w:t>
      </w:r>
      <w:r w:rsidRPr="004A0C0E">
        <w:rPr>
          <w:rFonts w:ascii="Times New Roman" w:hAnsi="Times New Roman" w:cs="Times New Roman"/>
          <w:sz w:val="24"/>
          <w:szCs w:val="24"/>
        </w:rPr>
        <w:t xml:space="preserve"> attended</w:t>
      </w:r>
      <w:r>
        <w:rPr>
          <w:rFonts w:ascii="Times New Roman" w:hAnsi="Times New Roman" w:cs="Times New Roman"/>
          <w:sz w:val="24"/>
          <w:szCs w:val="24"/>
        </w:rPr>
        <w:t xml:space="preserve"> </w:t>
      </w:r>
      <w:r w:rsidRPr="00482672">
        <w:rPr>
          <w:rFonts w:ascii="Times New Roman" w:hAnsi="Times New Roman" w:cs="Times New Roman"/>
          <w:sz w:val="24"/>
          <w:szCs w:val="24"/>
        </w:rPr>
        <w:t>by</w:t>
      </w:r>
      <w:r w:rsidRPr="00482672">
        <w:rPr>
          <w:rFonts w:ascii="Times New Roman" w:hAnsi="Times New Roman" w:cs="Times New Roman"/>
          <w:spacing w:val="1"/>
          <w:sz w:val="24"/>
          <w:szCs w:val="24"/>
        </w:rPr>
        <w:t xml:space="preserve"> the</w:t>
      </w:r>
      <w:r w:rsidRPr="00482672">
        <w:rPr>
          <w:rFonts w:ascii="Times New Roman" w:hAnsi="Times New Roman" w:cs="Times New Roman"/>
          <w:spacing w:val="-3"/>
          <w:sz w:val="24"/>
          <w:szCs w:val="24"/>
        </w:rPr>
        <w:t xml:space="preserve"> </w:t>
      </w:r>
      <w:r w:rsidRPr="00482672">
        <w:rPr>
          <w:rFonts w:ascii="Times New Roman" w:hAnsi="Times New Roman" w:cs="Times New Roman"/>
          <w:sz w:val="24"/>
          <w:szCs w:val="24"/>
        </w:rPr>
        <w:t>member/members who will be manning the booth.</w:t>
      </w:r>
      <w:r w:rsidRPr="004A0C0E">
        <w:rPr>
          <w:rFonts w:ascii="Times New Roman" w:hAnsi="Times New Roman" w:cs="Times New Roman"/>
          <w:spacing w:val="47"/>
          <w:sz w:val="24"/>
          <w:szCs w:val="24"/>
        </w:rPr>
        <w:t xml:space="preserve"> </w:t>
      </w:r>
      <w:r w:rsidRPr="005022A8">
        <w:rPr>
          <w:rFonts w:ascii="Times New Roman" w:hAnsi="Times New Roman" w:cs="Times New Roman"/>
          <w:sz w:val="24"/>
          <w:szCs w:val="24"/>
        </w:rPr>
        <w:t>The group</w:t>
      </w:r>
      <w:r>
        <w:rPr>
          <w:rFonts w:ascii="Times New Roman" w:hAnsi="Times New Roman" w:cs="Times New Roman"/>
          <w:sz w:val="24"/>
          <w:szCs w:val="24"/>
        </w:rPr>
        <w:t xml:space="preserve"> </w:t>
      </w:r>
      <w:r w:rsidRPr="004A0C0E">
        <w:rPr>
          <w:rFonts w:ascii="Times New Roman" w:hAnsi="Times New Roman" w:cs="Times New Roman"/>
          <w:sz w:val="24"/>
          <w:szCs w:val="24"/>
        </w:rPr>
        <w:t>shall check in with their designated Block Coordinator on their assigned Market date.</w:t>
      </w:r>
    </w:p>
    <w:p w14:paraId="369895BB" w14:textId="77777777" w:rsidR="008261DB" w:rsidRDefault="008261DB" w:rsidP="008261DB">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All community, educational</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and</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nonprofit groups shall</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abide by all</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FCMLC</w:t>
      </w:r>
      <w:r w:rsidRPr="004A0C0E">
        <w:rPr>
          <w:rFonts w:ascii="Times New Roman" w:hAnsi="Times New Roman" w:cs="Times New Roman"/>
          <w:spacing w:val="63"/>
          <w:sz w:val="24"/>
          <w:szCs w:val="24"/>
        </w:rPr>
        <w:t xml:space="preserve"> </w:t>
      </w:r>
      <w:r w:rsidRPr="004A0C0E">
        <w:rPr>
          <w:rFonts w:ascii="Times New Roman" w:hAnsi="Times New Roman" w:cs="Times New Roman"/>
          <w:sz w:val="24"/>
          <w:szCs w:val="24"/>
        </w:rPr>
        <w:t>Policies and Procedures.</w:t>
      </w:r>
      <w:r>
        <w:rPr>
          <w:rFonts w:ascii="Times New Roman" w:hAnsi="Times New Roman" w:cs="Times New Roman"/>
          <w:sz w:val="24"/>
          <w:szCs w:val="24"/>
        </w:rPr>
        <w:t xml:space="preserve"> </w:t>
      </w:r>
      <w:r w:rsidRPr="00482672">
        <w:rPr>
          <w:rFonts w:ascii="Times New Roman" w:hAnsi="Times New Roman" w:cs="Times New Roman"/>
          <w:sz w:val="24"/>
          <w:szCs w:val="24"/>
        </w:rPr>
        <w:t>Group contact information must be updated once a year in January.</w:t>
      </w:r>
      <w:r>
        <w:rPr>
          <w:rFonts w:ascii="Times New Roman" w:hAnsi="Times New Roman" w:cs="Times New Roman"/>
          <w:sz w:val="24"/>
          <w:szCs w:val="24"/>
        </w:rPr>
        <w:t xml:space="preserve"> </w:t>
      </w:r>
      <w:r w:rsidRPr="005022A8">
        <w:rPr>
          <w:rFonts w:ascii="Times New Roman" w:hAnsi="Times New Roman" w:cs="Times New Roman"/>
          <w:sz w:val="24"/>
          <w:szCs w:val="24"/>
        </w:rPr>
        <w:t>Spaces are limited and will be assigned on a quarterly basis.</w:t>
      </w:r>
      <w:r>
        <w:rPr>
          <w:rFonts w:ascii="Times New Roman" w:hAnsi="Times New Roman" w:cs="Times New Roman"/>
          <w:sz w:val="24"/>
          <w:szCs w:val="24"/>
        </w:rPr>
        <w:t xml:space="preserve"> </w:t>
      </w:r>
    </w:p>
    <w:p w14:paraId="16B4EDE5" w14:textId="77777777" w:rsidR="008261DB" w:rsidRPr="004A0C0E" w:rsidRDefault="008261DB" w:rsidP="008261DB">
      <w:pPr>
        <w:pStyle w:val="BodyText"/>
        <w:spacing w:line="276" w:lineRule="auto"/>
        <w:ind w:left="0" w:firstLine="0"/>
        <w:rPr>
          <w:rFonts w:ascii="Times New Roman" w:hAnsi="Times New Roman" w:cs="Times New Roman"/>
          <w:sz w:val="24"/>
          <w:szCs w:val="24"/>
        </w:rPr>
      </w:pPr>
      <w:proofErr w:type="gramStart"/>
      <w:r w:rsidRPr="00854491">
        <w:rPr>
          <w:rFonts w:ascii="Times New Roman" w:hAnsi="Times New Roman" w:cs="Times New Roman"/>
          <w:sz w:val="24"/>
          <w:szCs w:val="24"/>
        </w:rPr>
        <w:t>In an effort to</w:t>
      </w:r>
      <w:proofErr w:type="gramEnd"/>
      <w:r w:rsidRPr="00854491">
        <w:rPr>
          <w:rFonts w:ascii="Times New Roman" w:hAnsi="Times New Roman" w:cs="Times New Roman"/>
          <w:sz w:val="24"/>
          <w:szCs w:val="24"/>
        </w:rPr>
        <w:t xml:space="preserve"> maintain an environment where all employees, vendors, customers and the </w:t>
      </w:r>
      <w:proofErr w:type="gramStart"/>
      <w:r w:rsidRPr="00854491">
        <w:rPr>
          <w:rFonts w:ascii="Times New Roman" w:hAnsi="Times New Roman" w:cs="Times New Roman"/>
          <w:sz w:val="24"/>
          <w:szCs w:val="24"/>
        </w:rPr>
        <w:t>general public</w:t>
      </w:r>
      <w:proofErr w:type="gramEnd"/>
      <w:r w:rsidRPr="00854491">
        <w:rPr>
          <w:rFonts w:ascii="Times New Roman" w:hAnsi="Times New Roman" w:cs="Times New Roman"/>
          <w:sz w:val="24"/>
          <w:szCs w:val="24"/>
        </w:rPr>
        <w:t xml:space="preserve"> feel safe and welcome, groups with any political affiliation will not be permitted as vendors, nonprofits or community outreach.</w:t>
      </w:r>
      <w:r>
        <w:rPr>
          <w:rFonts w:ascii="Times New Roman" w:hAnsi="Times New Roman" w:cs="Times New Roman"/>
          <w:sz w:val="24"/>
          <w:szCs w:val="24"/>
        </w:rPr>
        <w:t xml:space="preserve"> </w:t>
      </w:r>
    </w:p>
    <w:p w14:paraId="36171E31" w14:textId="77777777" w:rsidR="008261DB" w:rsidRDefault="008261DB" w:rsidP="008261DB">
      <w:pPr>
        <w:pStyle w:val="BodyText"/>
        <w:spacing w:line="276" w:lineRule="auto"/>
        <w:ind w:left="0" w:firstLine="0"/>
        <w:rPr>
          <w:rFonts w:asciiTheme="minorHAnsi" w:hAnsiTheme="minorHAnsi" w:cstheme="minorHAnsi"/>
          <w:b/>
          <w:sz w:val="28"/>
          <w:szCs w:val="28"/>
        </w:rPr>
      </w:pPr>
    </w:p>
    <w:p w14:paraId="2FEE19E4" w14:textId="77777777" w:rsidR="008261DB" w:rsidRPr="0016224D" w:rsidRDefault="008261DB" w:rsidP="008261DB">
      <w:pPr>
        <w:pStyle w:val="BodyText"/>
        <w:spacing w:line="276" w:lineRule="auto"/>
        <w:ind w:left="0" w:firstLine="0"/>
        <w:rPr>
          <w:rFonts w:asciiTheme="minorHAnsi" w:hAnsiTheme="minorHAnsi" w:cstheme="minorHAnsi"/>
          <w:b/>
          <w:sz w:val="28"/>
          <w:szCs w:val="28"/>
        </w:rPr>
      </w:pPr>
      <w:r w:rsidRPr="0016224D">
        <w:rPr>
          <w:rFonts w:asciiTheme="minorHAnsi" w:hAnsiTheme="minorHAnsi" w:cstheme="minorHAnsi"/>
          <w:b/>
          <w:sz w:val="28"/>
          <w:szCs w:val="28"/>
        </w:rPr>
        <w:t>Nonprofit Groups</w:t>
      </w:r>
    </w:p>
    <w:p w14:paraId="5C63FC5E" w14:textId="77777777" w:rsidR="008261DB" w:rsidRPr="004A0C0E" w:rsidRDefault="008261DB" w:rsidP="008261DB">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Nonprofit organizations are given one 10’x10’ space free of charge once per calendar month. </w:t>
      </w:r>
      <w:r>
        <w:rPr>
          <w:rFonts w:ascii="Times New Roman" w:hAnsi="Times New Roman" w:cs="Times New Roman"/>
          <w:sz w:val="24"/>
          <w:szCs w:val="24"/>
        </w:rPr>
        <w:t xml:space="preserve">These spaces are for informational use </w:t>
      </w:r>
      <w:r w:rsidRPr="005022A8">
        <w:rPr>
          <w:rFonts w:ascii="Times New Roman" w:hAnsi="Times New Roman" w:cs="Times New Roman"/>
          <w:sz w:val="24"/>
          <w:szCs w:val="24"/>
        </w:rPr>
        <w:t>only, cash</w:t>
      </w:r>
      <w:r>
        <w:rPr>
          <w:rFonts w:ascii="Times New Roman" w:hAnsi="Times New Roman" w:cs="Times New Roman"/>
          <w:sz w:val="24"/>
          <w:szCs w:val="24"/>
        </w:rPr>
        <w:t xml:space="preserve"> </w:t>
      </w:r>
      <w:r w:rsidRPr="00BB1CEC">
        <w:rPr>
          <w:rFonts w:ascii="Times New Roman" w:hAnsi="Times New Roman" w:cs="Times New Roman"/>
          <w:sz w:val="24"/>
          <w:szCs w:val="24"/>
        </w:rPr>
        <w:t xml:space="preserve">donations may not be collected </w:t>
      </w:r>
    </w:p>
    <w:p w14:paraId="02D5995D" w14:textId="77777777" w:rsidR="008261DB" w:rsidRPr="004A0C0E" w:rsidRDefault="008261DB" w:rsidP="008261DB">
      <w:pPr>
        <w:pStyle w:val="BodyText"/>
        <w:spacing w:line="276" w:lineRule="auto"/>
        <w:ind w:left="0" w:firstLine="0"/>
        <w:rPr>
          <w:rFonts w:ascii="Times New Roman" w:hAnsi="Times New Roman" w:cs="Times New Roman"/>
          <w:color w:val="000000" w:themeColor="text1"/>
          <w:sz w:val="24"/>
          <w:szCs w:val="24"/>
        </w:rPr>
      </w:pPr>
      <w:r w:rsidRPr="004A0C0E">
        <w:rPr>
          <w:rFonts w:ascii="Times New Roman" w:hAnsi="Times New Roman" w:cs="Times New Roman"/>
          <w:sz w:val="24"/>
          <w:szCs w:val="24"/>
        </w:rPr>
        <w:t>Nonprofits</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shall present proof</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of</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nonprofit status. Nonprofits may conduct a raffle with permission from the Market Manager, and they must sign a Raffle Waiver Form. Organizations are only permitted to hold a raffle four (4) times annually. Nonprofit groups m</w:t>
      </w:r>
      <w:r w:rsidRPr="004A0C0E">
        <w:rPr>
          <w:rFonts w:ascii="Times New Roman" w:hAnsi="Times New Roman" w:cs="Times New Roman"/>
          <w:color w:val="000000" w:themeColor="text1"/>
          <w:sz w:val="24"/>
          <w:szCs w:val="24"/>
        </w:rPr>
        <w:t xml:space="preserve">ay be allowed to sell a </w:t>
      </w:r>
      <w:r w:rsidRPr="004A0C0E">
        <w:rPr>
          <w:rFonts w:ascii="Times New Roman" w:hAnsi="Times New Roman" w:cs="Times New Roman"/>
          <w:sz w:val="24"/>
          <w:szCs w:val="24"/>
        </w:rPr>
        <w:t>product</w:t>
      </w:r>
      <w:r w:rsidRPr="004A0C0E">
        <w:rPr>
          <w:rFonts w:ascii="Times New Roman" w:hAnsi="Times New Roman" w:cs="Times New Roman"/>
          <w:color w:val="000000" w:themeColor="text1"/>
          <w:spacing w:val="-2"/>
          <w:sz w:val="24"/>
          <w:szCs w:val="24"/>
        </w:rPr>
        <w:t xml:space="preserve"> pre-approved </w:t>
      </w:r>
      <w:r w:rsidRPr="004A0C0E">
        <w:rPr>
          <w:rFonts w:ascii="Times New Roman" w:hAnsi="Times New Roman" w:cs="Times New Roman"/>
          <w:color w:val="000000" w:themeColor="text1"/>
          <w:sz w:val="24"/>
          <w:szCs w:val="24"/>
        </w:rPr>
        <w:t xml:space="preserve">by </w:t>
      </w:r>
      <w:r>
        <w:rPr>
          <w:rFonts w:ascii="Times New Roman" w:hAnsi="Times New Roman" w:cs="Times New Roman"/>
          <w:color w:val="000000" w:themeColor="text1"/>
          <w:sz w:val="24"/>
          <w:szCs w:val="24"/>
        </w:rPr>
        <w:t>the Market Manager</w:t>
      </w:r>
      <w:r w:rsidRPr="004A0C0E">
        <w:rPr>
          <w:rFonts w:ascii="Times New Roman" w:hAnsi="Times New Roman" w:cs="Times New Roman"/>
          <w:color w:val="000000" w:themeColor="text1"/>
          <w:sz w:val="24"/>
          <w:szCs w:val="24"/>
        </w:rPr>
        <w:t>, once annually.</w:t>
      </w:r>
      <w:r>
        <w:rPr>
          <w:rFonts w:ascii="Times New Roman" w:hAnsi="Times New Roman" w:cs="Times New Roman"/>
          <w:color w:val="000000" w:themeColor="text1"/>
          <w:spacing w:val="47"/>
          <w:sz w:val="24"/>
          <w:szCs w:val="24"/>
        </w:rPr>
        <w:t xml:space="preserve"> </w:t>
      </w:r>
      <w:r w:rsidRPr="004A0C0E">
        <w:rPr>
          <w:rFonts w:ascii="Times New Roman" w:hAnsi="Times New Roman" w:cs="Times New Roman"/>
          <w:color w:val="000000" w:themeColor="text1"/>
          <w:sz w:val="24"/>
          <w:szCs w:val="24"/>
        </w:rPr>
        <w:t>Selling home-prepared baked goods</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z w:val="24"/>
          <w:szCs w:val="24"/>
        </w:rPr>
        <w:t>or</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z w:val="24"/>
          <w:szCs w:val="24"/>
        </w:rPr>
        <w:t>bottled</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water</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is not permitted.</w:t>
      </w:r>
      <w:r>
        <w:rPr>
          <w:rFonts w:ascii="Times New Roman" w:hAnsi="Times New Roman" w:cs="Times New Roman"/>
          <w:color w:val="000000" w:themeColor="text1"/>
          <w:sz w:val="24"/>
          <w:szCs w:val="24"/>
        </w:rPr>
        <w:t xml:space="preserve"> </w:t>
      </w:r>
    </w:p>
    <w:p w14:paraId="576937E3" w14:textId="77777777" w:rsidR="008261DB" w:rsidRPr="004A0C0E" w:rsidRDefault="008261DB" w:rsidP="008261DB">
      <w:pPr>
        <w:pStyle w:val="BodyText"/>
        <w:spacing w:line="276" w:lineRule="auto"/>
        <w:ind w:left="0" w:firstLine="0"/>
        <w:rPr>
          <w:rFonts w:ascii="Times New Roman" w:hAnsi="Times New Roman" w:cs="Times New Roman"/>
          <w:color w:val="000000" w:themeColor="text1"/>
          <w:sz w:val="24"/>
          <w:szCs w:val="24"/>
        </w:rPr>
      </w:pPr>
    </w:p>
    <w:p w14:paraId="7A91D4A8" w14:textId="77777777" w:rsidR="008261DB" w:rsidRPr="0016224D" w:rsidRDefault="008261DB" w:rsidP="008261DB">
      <w:pPr>
        <w:pStyle w:val="BodyText"/>
        <w:spacing w:line="276" w:lineRule="auto"/>
        <w:ind w:left="0" w:firstLine="0"/>
        <w:rPr>
          <w:rFonts w:asciiTheme="minorHAnsi" w:hAnsiTheme="minorHAnsi" w:cstheme="minorHAnsi"/>
          <w:b/>
          <w:color w:val="000000" w:themeColor="text1"/>
          <w:sz w:val="28"/>
          <w:szCs w:val="28"/>
        </w:rPr>
      </w:pPr>
      <w:r w:rsidRPr="0016224D">
        <w:rPr>
          <w:rFonts w:asciiTheme="minorHAnsi" w:hAnsiTheme="minorHAnsi" w:cstheme="minorHAnsi"/>
          <w:b/>
          <w:color w:val="000000" w:themeColor="text1"/>
          <w:sz w:val="28"/>
          <w:szCs w:val="28"/>
        </w:rPr>
        <w:t>Community &amp; Educational Outreach</w:t>
      </w:r>
    </w:p>
    <w:p w14:paraId="47983607" w14:textId="77777777" w:rsidR="008261DB" w:rsidRPr="003065B4" w:rsidRDefault="008261DB" w:rsidP="008261DB">
      <w:pPr>
        <w:pStyle w:val="BodyText"/>
        <w:spacing w:line="276" w:lineRule="auto"/>
        <w:ind w:left="0" w:firstLine="0"/>
        <w:rPr>
          <w:rFonts w:ascii="Times New Roman" w:hAnsi="Times New Roman" w:cs="Times New Roman"/>
          <w:sz w:val="24"/>
          <w:szCs w:val="24"/>
        </w:rPr>
      </w:pPr>
      <w:r w:rsidRPr="003065B4">
        <w:rPr>
          <w:rFonts w:ascii="Times New Roman" w:hAnsi="Times New Roman" w:cs="Times New Roman"/>
          <w:sz w:val="24"/>
          <w:szCs w:val="24"/>
        </w:rPr>
        <w:t xml:space="preserve">Organizations that do not hold 501(c) nonprofit status may still be permitted to set up an informational table at the Market. Community and Educational outreach are permitted to set up once per calendar month and are subject to space availability. Only nonprofit organizations with verifiable status are permitted to conduct raffles at the Market. Community groups are not permitted to sell anything or solicit donations. </w:t>
      </w:r>
    </w:p>
    <w:p w14:paraId="355D9445" w14:textId="77777777" w:rsidR="008261DB" w:rsidRPr="004A0C0E" w:rsidRDefault="008261DB" w:rsidP="008261DB">
      <w:pPr>
        <w:pStyle w:val="BodyText"/>
        <w:spacing w:line="276" w:lineRule="auto"/>
        <w:ind w:left="0" w:firstLine="0"/>
        <w:rPr>
          <w:rFonts w:ascii="Times New Roman" w:hAnsi="Times New Roman" w:cs="Times New Roman"/>
          <w:color w:val="000000" w:themeColor="text1"/>
          <w:sz w:val="24"/>
          <w:szCs w:val="24"/>
        </w:rPr>
      </w:pPr>
    </w:p>
    <w:p w14:paraId="620DD9DB" w14:textId="77777777" w:rsidR="008261DB" w:rsidRPr="004A0C0E" w:rsidRDefault="008261DB" w:rsidP="008261DB">
      <w:pPr>
        <w:pStyle w:val="BodyText"/>
        <w:numPr>
          <w:ilvl w:val="0"/>
          <w:numId w:val="1"/>
        </w:numPr>
        <w:spacing w:line="276" w:lineRule="auto"/>
        <w:rPr>
          <w:rFonts w:ascii="Times New Roman" w:hAnsi="Times New Roman" w:cs="Times New Roman"/>
          <w:color w:val="000000" w:themeColor="text1"/>
          <w:sz w:val="24"/>
          <w:szCs w:val="24"/>
        </w:rPr>
      </w:pPr>
      <w:r w:rsidRPr="004A0C0E">
        <w:rPr>
          <w:rFonts w:ascii="Times New Roman" w:hAnsi="Times New Roman" w:cs="Times New Roman"/>
          <w:color w:val="000000" w:themeColor="text1"/>
          <w:sz w:val="24"/>
          <w:szCs w:val="24"/>
        </w:rPr>
        <w:t xml:space="preserve">Nonprofit, community, and educational groups may be permitted to sell tickets to their events with prior written consent from the Market Manager or BOD. </w:t>
      </w:r>
    </w:p>
    <w:p w14:paraId="486B88A4" w14:textId="77777777" w:rsidR="008261DB" w:rsidRPr="00A215F4" w:rsidRDefault="008261DB" w:rsidP="008261DB">
      <w:pPr>
        <w:pStyle w:val="BodyText"/>
        <w:numPr>
          <w:ilvl w:val="0"/>
          <w:numId w:val="1"/>
        </w:numPr>
        <w:spacing w:line="276" w:lineRule="auto"/>
        <w:rPr>
          <w:rFonts w:ascii="Times New Roman" w:hAnsi="Times New Roman" w:cs="Times New Roman"/>
          <w:sz w:val="24"/>
          <w:szCs w:val="24"/>
        </w:rPr>
      </w:pPr>
      <w:r w:rsidRPr="004A0C0E">
        <w:rPr>
          <w:rFonts w:ascii="Times New Roman" w:hAnsi="Times New Roman" w:cs="Times New Roman"/>
          <w:sz w:val="24"/>
          <w:szCs w:val="24"/>
        </w:rPr>
        <w:t xml:space="preserve">Signature gathering of any kind is strictly prohibited on FCMLC property during market hours. </w:t>
      </w:r>
    </w:p>
    <w:p w14:paraId="0827D192" w14:textId="77777777" w:rsidR="006F277D" w:rsidRDefault="006F277D"/>
    <w:sectPr w:rsidR="006F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F7704"/>
    <w:multiLevelType w:val="hybridMultilevel"/>
    <w:tmpl w:val="ECBC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41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DB"/>
    <w:rsid w:val="00597E54"/>
    <w:rsid w:val="006F277D"/>
    <w:rsid w:val="008261DB"/>
    <w:rsid w:val="00C7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C9DA"/>
  <w15:chartTrackingRefBased/>
  <w15:docId w15:val="{49B87F10-4EF0-438C-A8DE-20E976A9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826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26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DB"/>
    <w:rPr>
      <w:rFonts w:eastAsiaTheme="majorEastAsia" w:cstheme="majorBidi"/>
      <w:color w:val="272727" w:themeColor="text1" w:themeTint="D8"/>
    </w:rPr>
  </w:style>
  <w:style w:type="paragraph" w:styleId="Title">
    <w:name w:val="Title"/>
    <w:basedOn w:val="Normal"/>
    <w:next w:val="Normal"/>
    <w:link w:val="TitleChar"/>
    <w:uiPriority w:val="10"/>
    <w:qFormat/>
    <w:rsid w:val="00826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DB"/>
    <w:pPr>
      <w:spacing w:before="160"/>
      <w:jc w:val="center"/>
    </w:pPr>
    <w:rPr>
      <w:i/>
      <w:iCs/>
      <w:color w:val="404040" w:themeColor="text1" w:themeTint="BF"/>
    </w:rPr>
  </w:style>
  <w:style w:type="character" w:customStyle="1" w:styleId="QuoteChar">
    <w:name w:val="Quote Char"/>
    <w:basedOn w:val="DefaultParagraphFont"/>
    <w:link w:val="Quote"/>
    <w:uiPriority w:val="29"/>
    <w:rsid w:val="008261DB"/>
    <w:rPr>
      <w:i/>
      <w:iCs/>
      <w:color w:val="404040" w:themeColor="text1" w:themeTint="BF"/>
    </w:rPr>
  </w:style>
  <w:style w:type="paragraph" w:styleId="ListParagraph">
    <w:name w:val="List Paragraph"/>
    <w:basedOn w:val="Normal"/>
    <w:uiPriority w:val="34"/>
    <w:qFormat/>
    <w:rsid w:val="008261DB"/>
    <w:pPr>
      <w:ind w:left="720"/>
      <w:contextualSpacing/>
    </w:pPr>
  </w:style>
  <w:style w:type="character" w:styleId="IntenseEmphasis">
    <w:name w:val="Intense Emphasis"/>
    <w:basedOn w:val="DefaultParagraphFont"/>
    <w:uiPriority w:val="21"/>
    <w:qFormat/>
    <w:rsid w:val="008261DB"/>
    <w:rPr>
      <w:i/>
      <w:iCs/>
      <w:color w:val="0F4761" w:themeColor="accent1" w:themeShade="BF"/>
    </w:rPr>
  </w:style>
  <w:style w:type="paragraph" w:styleId="IntenseQuote">
    <w:name w:val="Intense Quote"/>
    <w:basedOn w:val="Normal"/>
    <w:next w:val="Normal"/>
    <w:link w:val="IntenseQuoteChar"/>
    <w:uiPriority w:val="30"/>
    <w:qFormat/>
    <w:rsid w:val="00826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DB"/>
    <w:rPr>
      <w:i/>
      <w:iCs/>
      <w:color w:val="0F4761" w:themeColor="accent1" w:themeShade="BF"/>
    </w:rPr>
  </w:style>
  <w:style w:type="character" w:styleId="IntenseReference">
    <w:name w:val="Intense Reference"/>
    <w:basedOn w:val="DefaultParagraphFont"/>
    <w:uiPriority w:val="32"/>
    <w:qFormat/>
    <w:rsid w:val="008261DB"/>
    <w:rPr>
      <w:b/>
      <w:bCs/>
      <w:smallCaps/>
      <w:color w:val="0F4761" w:themeColor="accent1" w:themeShade="BF"/>
      <w:spacing w:val="5"/>
    </w:rPr>
  </w:style>
  <w:style w:type="paragraph" w:styleId="BodyText">
    <w:name w:val="Body Text"/>
    <w:basedOn w:val="Normal"/>
    <w:link w:val="BodyTextChar"/>
    <w:uiPriority w:val="1"/>
    <w:qFormat/>
    <w:rsid w:val="008261DB"/>
    <w:pPr>
      <w:widowControl w:val="0"/>
      <w:spacing w:after="0" w:line="240" w:lineRule="auto"/>
      <w:ind w:left="820" w:hanging="360"/>
    </w:pPr>
    <w:rPr>
      <w:rFonts w:ascii="Calibri" w:eastAsia="Calibri" w:hAnsi="Calibri"/>
      <w:kern w:val="0"/>
      <w:sz w:val="22"/>
      <w:szCs w:val="22"/>
      <w14:ligatures w14:val="none"/>
    </w:rPr>
  </w:style>
  <w:style w:type="character" w:customStyle="1" w:styleId="BodyTextChar">
    <w:name w:val="Body Text Char"/>
    <w:basedOn w:val="DefaultParagraphFont"/>
    <w:link w:val="BodyText"/>
    <w:uiPriority w:val="1"/>
    <w:rsid w:val="008261DB"/>
    <w:rPr>
      <w:rFonts w:ascii="Calibri" w:eastAsia="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1843</Characters>
  <Application>Microsoft Office Word</Application>
  <DocSecurity>0</DocSecurity>
  <Lines>36</Lines>
  <Paragraphs>21</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1</cp:revision>
  <dcterms:created xsi:type="dcterms:W3CDTF">2026-04-30T16:36:00Z</dcterms:created>
  <dcterms:modified xsi:type="dcterms:W3CDTF">2026-04-30T16:39:00Z</dcterms:modified>
</cp:coreProperties>
</file>